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11AF" w:rsidRDefault="003411AF" w:rsidP="006B3036"/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Default="006B3036" w:rsidP="006B3036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CE2E9A" w:rsidRDefault="00807C5A" w:rsidP="005B6A25">
      <w:pPr>
        <w:jc w:val="both"/>
        <w:rPr>
          <w:rFonts w:ascii="Literata 18pt Light" w:hAnsi="Literata 18pt Light" w:cs="Calibri"/>
          <w:sz w:val="24"/>
          <w:szCs w:val="24"/>
        </w:rPr>
      </w:pPr>
      <w:r w:rsidRPr="00276714">
        <w:rPr>
          <w:rFonts w:ascii="Literata 18pt Light" w:hAnsi="Literata 18pt Light" w:cs="Calibri"/>
          <w:sz w:val="24"/>
          <w:szCs w:val="24"/>
        </w:rPr>
        <w:t xml:space="preserve">Este sujeto obligado si está facultado para generar la información requerida, de conformidad con lo dispuesto </w:t>
      </w:r>
      <w:r w:rsidR="00CE2E9A" w:rsidRPr="00405035">
        <w:rPr>
          <w:rFonts w:ascii="Literata 18pt Light" w:hAnsi="Literata 18pt Light"/>
          <w:color w:val="000000"/>
          <w:sz w:val="24"/>
          <w:szCs w:val="24"/>
        </w:rPr>
        <w:t xml:space="preserve">en el </w:t>
      </w:r>
      <w:r w:rsidR="00CE2E9A" w:rsidRPr="00405035">
        <w:rPr>
          <w:rFonts w:ascii="Literata 18pt Light" w:hAnsi="Literata 18pt Light"/>
          <w:sz w:val="24"/>
          <w:szCs w:val="24"/>
        </w:rPr>
        <w:t>artículo 53 de la Constitución Política del Estado de San Luis Potosí</w:t>
      </w:r>
      <w:r w:rsidR="00CE2E9A" w:rsidRPr="00276714">
        <w:rPr>
          <w:rFonts w:ascii="Literata 18pt Light" w:hAnsi="Literata 18pt Light" w:cs="Calibri"/>
          <w:sz w:val="24"/>
          <w:szCs w:val="24"/>
        </w:rPr>
        <w:t xml:space="preserve"> </w:t>
      </w:r>
      <w:r w:rsidR="00CE2E9A">
        <w:rPr>
          <w:rFonts w:ascii="Literata 18pt Light" w:hAnsi="Literata 18pt Light" w:cs="Calibri"/>
          <w:sz w:val="24"/>
          <w:szCs w:val="24"/>
        </w:rPr>
        <w:t xml:space="preserve">y </w:t>
      </w:r>
      <w:r w:rsidRPr="00276714">
        <w:rPr>
          <w:rFonts w:ascii="Literata 18pt Light" w:hAnsi="Literata 18pt Light" w:cs="Calibri"/>
          <w:sz w:val="24"/>
          <w:szCs w:val="24"/>
        </w:rPr>
        <w:t xml:space="preserve">en el </w:t>
      </w:r>
      <w:r w:rsidR="00A84F04" w:rsidRPr="00276714">
        <w:rPr>
          <w:rFonts w:ascii="Literata 18pt Light" w:hAnsi="Literata 18pt Light" w:cs="Calibri"/>
          <w:sz w:val="24"/>
          <w:szCs w:val="24"/>
        </w:rPr>
        <w:t>artículo 17, fracción XVIII de la Ley de la Defensoría Pública del Estado de San Luis Potosí</w:t>
      </w:r>
      <w:r w:rsidRPr="00276714">
        <w:rPr>
          <w:rFonts w:ascii="Literata 18pt Light" w:hAnsi="Literata 18pt Light" w:cs="Calibri"/>
          <w:sz w:val="24"/>
          <w:szCs w:val="24"/>
        </w:rPr>
        <w:t xml:space="preserve">, sin embargo, no se genera </w:t>
      </w:r>
      <w:r w:rsidR="002B3078">
        <w:rPr>
          <w:rFonts w:ascii="Literata 18pt Light" w:hAnsi="Literata 18pt Light" w:cs="Calibri"/>
          <w:sz w:val="24"/>
          <w:szCs w:val="24"/>
        </w:rPr>
        <w:t>esta información debido a que la cuenta pública del Poder Ejecutivo</w:t>
      </w:r>
      <w:r w:rsidR="00CE2E9A">
        <w:rPr>
          <w:rFonts w:ascii="Literata 18pt Light" w:hAnsi="Literata 18pt Light"/>
          <w:sz w:val="24"/>
          <w:szCs w:val="24"/>
        </w:rPr>
        <w:t>,</w:t>
      </w:r>
      <w:r w:rsidR="00CE2E9A" w:rsidRPr="00405035">
        <w:rPr>
          <w:rFonts w:ascii="Literata 18pt Light" w:hAnsi="Literata 18pt Light"/>
          <w:sz w:val="24"/>
          <w:szCs w:val="24"/>
        </w:rPr>
        <w:t xml:space="preserve"> </w:t>
      </w:r>
      <w:r w:rsidR="00CE2E9A">
        <w:rPr>
          <w:rFonts w:ascii="Literata 18pt Light" w:hAnsi="Literata 18pt Light"/>
          <w:sz w:val="24"/>
          <w:szCs w:val="24"/>
        </w:rPr>
        <w:t xml:space="preserve">se </w:t>
      </w:r>
      <w:r w:rsidR="00CE2E9A" w:rsidRPr="00405035">
        <w:rPr>
          <w:rFonts w:ascii="Literata 18pt Light" w:hAnsi="Literata 18pt Light"/>
          <w:sz w:val="24"/>
          <w:szCs w:val="24"/>
        </w:rPr>
        <w:t xml:space="preserve">presenta en forma anual al Congreso del Estado a más tardar el día quince del mes de marzo del año siguiente </w:t>
      </w:r>
      <w:r w:rsidR="00CE2E9A">
        <w:rPr>
          <w:rFonts w:ascii="Literata 18pt Light" w:hAnsi="Literata 18pt Light"/>
          <w:sz w:val="24"/>
          <w:szCs w:val="24"/>
        </w:rPr>
        <w:t xml:space="preserve">al que corresponda su ejercicio, </w:t>
      </w:r>
      <w:r w:rsidR="00CE2E9A" w:rsidRPr="00276714">
        <w:rPr>
          <w:rFonts w:ascii="Literata 18pt Light" w:hAnsi="Literata 18pt Light" w:cs="Calibri"/>
          <w:sz w:val="24"/>
          <w:szCs w:val="24"/>
        </w:rPr>
        <w:t xml:space="preserve">por </w:t>
      </w:r>
      <w:r w:rsidR="00AE2D3A">
        <w:rPr>
          <w:rFonts w:ascii="Literata 18pt Light" w:hAnsi="Literata 18pt Light" w:cs="Calibri"/>
          <w:sz w:val="24"/>
          <w:szCs w:val="24"/>
        </w:rPr>
        <w:t>lo</w:t>
      </w:r>
      <w:r w:rsidR="00713C71">
        <w:rPr>
          <w:rFonts w:ascii="Literata 18pt Light" w:hAnsi="Literata 18pt Light" w:cs="Calibri"/>
          <w:sz w:val="24"/>
          <w:szCs w:val="24"/>
        </w:rPr>
        <w:t xml:space="preserve"> anterior</w:t>
      </w:r>
      <w:r w:rsidR="00CE2E9A">
        <w:rPr>
          <w:rFonts w:ascii="Literata 18pt Light" w:hAnsi="Literata 18pt Light" w:cs="Calibri"/>
          <w:sz w:val="24"/>
          <w:szCs w:val="24"/>
        </w:rPr>
        <w:t>,</w:t>
      </w:r>
      <w:r w:rsidR="00CE2E9A" w:rsidRPr="00276714">
        <w:rPr>
          <w:rFonts w:ascii="Literata 18pt Light" w:hAnsi="Literata 18pt Light" w:cs="Calibri"/>
          <w:sz w:val="24"/>
          <w:szCs w:val="24"/>
        </w:rPr>
        <w:t xml:space="preserve"> </w:t>
      </w:r>
      <w:r w:rsidR="00C16262">
        <w:rPr>
          <w:rFonts w:ascii="Literata 18pt Light" w:hAnsi="Literata 18pt Light" w:cs="Calibri"/>
          <w:sz w:val="24"/>
          <w:szCs w:val="24"/>
        </w:rPr>
        <w:t xml:space="preserve">la cuenta pública </w:t>
      </w:r>
      <w:r w:rsidR="00FD4768">
        <w:rPr>
          <w:rFonts w:ascii="Literata 18pt Light" w:hAnsi="Literata 18pt Light" w:cs="Calibri"/>
          <w:sz w:val="24"/>
          <w:szCs w:val="24"/>
        </w:rPr>
        <w:t xml:space="preserve">se encuentra publicada en el formato XXVI C, </w:t>
      </w:r>
      <w:r w:rsidR="001A4FE3">
        <w:rPr>
          <w:rFonts w:ascii="Literata 18pt Light" w:hAnsi="Literata 18pt Light" w:cs="Calibri"/>
          <w:sz w:val="24"/>
          <w:szCs w:val="24"/>
        </w:rPr>
        <w:t xml:space="preserve">del </w:t>
      </w:r>
      <w:r w:rsidR="007B779D">
        <w:rPr>
          <w:rFonts w:ascii="Literata 18pt Light" w:hAnsi="Literata 18pt Light" w:cs="Calibri"/>
          <w:sz w:val="24"/>
          <w:szCs w:val="24"/>
        </w:rPr>
        <w:t>a</w:t>
      </w:r>
      <w:r w:rsidR="001A4FE3">
        <w:rPr>
          <w:rFonts w:ascii="Literata 18pt Light" w:hAnsi="Literata 18pt Light" w:cs="Calibri"/>
          <w:sz w:val="24"/>
          <w:szCs w:val="24"/>
        </w:rPr>
        <w:t xml:space="preserve">rtículo 84 </w:t>
      </w:r>
      <w:r w:rsidR="007750EA">
        <w:rPr>
          <w:rFonts w:ascii="Literata 18pt Light" w:hAnsi="Literata 18pt Light" w:cs="Calibri"/>
          <w:sz w:val="24"/>
          <w:szCs w:val="24"/>
        </w:rPr>
        <w:t>de la Ley de Transparencia y Acceso a la Información Pública de</w:t>
      </w:r>
      <w:r w:rsidR="007840BF">
        <w:rPr>
          <w:rFonts w:ascii="Literata 18pt Light" w:hAnsi="Literata 18pt Light" w:cs="Calibri"/>
          <w:sz w:val="24"/>
          <w:szCs w:val="24"/>
        </w:rPr>
        <w:t>l Estado de San Luis Potosí, en el</w:t>
      </w:r>
      <w:bookmarkStart w:id="0" w:name="_GoBack"/>
      <w:bookmarkEnd w:id="0"/>
      <w:r w:rsidR="007750EA">
        <w:rPr>
          <w:rFonts w:ascii="Literata 18pt Light" w:hAnsi="Literata 18pt Light" w:cs="Calibri"/>
          <w:sz w:val="24"/>
          <w:szCs w:val="24"/>
        </w:rPr>
        <w:t xml:space="preserve"> mes </w:t>
      </w:r>
      <w:r w:rsidR="005B6A25">
        <w:rPr>
          <w:rFonts w:ascii="Literata 18pt Light" w:hAnsi="Literata 18pt Light" w:cs="Calibri"/>
          <w:sz w:val="24"/>
          <w:szCs w:val="24"/>
        </w:rPr>
        <w:t>de marz</w:t>
      </w:r>
      <w:r w:rsidR="006379E2">
        <w:rPr>
          <w:rFonts w:ascii="Literata 18pt Light" w:hAnsi="Literata 18pt Light" w:cs="Calibri"/>
          <w:sz w:val="24"/>
          <w:szCs w:val="24"/>
        </w:rPr>
        <w:t>o de 2022, de la Plataforma Estatal de Transparencia.</w:t>
      </w:r>
    </w:p>
    <w:p w:rsidR="00CE2E9A" w:rsidRDefault="00CE2E9A" w:rsidP="00807C5A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6B3036" w:rsidRPr="006B3036" w:rsidRDefault="006B3036" w:rsidP="00807C5A">
      <w:pPr>
        <w:spacing w:after="0" w:line="240" w:lineRule="auto"/>
        <w:jc w:val="both"/>
      </w:pPr>
    </w:p>
    <w:sectPr w:rsidR="006B3036" w:rsidRPr="006B3036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330A" w:rsidRDefault="00D0330A">
      <w:pPr>
        <w:spacing w:after="0" w:line="240" w:lineRule="auto"/>
      </w:pPr>
      <w:r>
        <w:separator/>
      </w:r>
    </w:p>
  </w:endnote>
  <w:endnote w:type="continuationSeparator" w:id="0">
    <w:p w:rsidR="00D0330A" w:rsidRDefault="00D03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E7FE570-94C1-499D-94A2-987C90FCC500}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D0330A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2.15pt;height:8.3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330A" w:rsidRDefault="00D0330A">
      <w:pPr>
        <w:spacing w:after="0" w:line="240" w:lineRule="auto"/>
      </w:pPr>
      <w:r>
        <w:separator/>
      </w:r>
    </w:p>
  </w:footnote>
  <w:footnote w:type="continuationSeparator" w:id="0">
    <w:p w:rsidR="00D0330A" w:rsidRDefault="00D033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765044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5044" w:rsidRDefault="0076504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0720"/>
    <w:rsid w:val="00027F81"/>
    <w:rsid w:val="0004058A"/>
    <w:rsid w:val="00057967"/>
    <w:rsid w:val="00060A98"/>
    <w:rsid w:val="00070824"/>
    <w:rsid w:val="000819F9"/>
    <w:rsid w:val="000A5B58"/>
    <w:rsid w:val="000A76A6"/>
    <w:rsid w:val="000B0A18"/>
    <w:rsid w:val="000B60BA"/>
    <w:rsid w:val="00102EFC"/>
    <w:rsid w:val="001041E5"/>
    <w:rsid w:val="001108AE"/>
    <w:rsid w:val="00121291"/>
    <w:rsid w:val="00166953"/>
    <w:rsid w:val="0018776A"/>
    <w:rsid w:val="00194212"/>
    <w:rsid w:val="001963A5"/>
    <w:rsid w:val="001A4FE3"/>
    <w:rsid w:val="001A6839"/>
    <w:rsid w:val="001C0BC9"/>
    <w:rsid w:val="001C734A"/>
    <w:rsid w:val="001D30E4"/>
    <w:rsid w:val="001D3A11"/>
    <w:rsid w:val="0022202D"/>
    <w:rsid w:val="00225961"/>
    <w:rsid w:val="002561F8"/>
    <w:rsid w:val="002613AA"/>
    <w:rsid w:val="00265F21"/>
    <w:rsid w:val="00276714"/>
    <w:rsid w:val="00277FF2"/>
    <w:rsid w:val="002844F1"/>
    <w:rsid w:val="00286C35"/>
    <w:rsid w:val="00291740"/>
    <w:rsid w:val="002A4F45"/>
    <w:rsid w:val="002B2783"/>
    <w:rsid w:val="002B3078"/>
    <w:rsid w:val="002B60AB"/>
    <w:rsid w:val="002C4B60"/>
    <w:rsid w:val="002D61FA"/>
    <w:rsid w:val="002E1030"/>
    <w:rsid w:val="002E3670"/>
    <w:rsid w:val="002F24BE"/>
    <w:rsid w:val="00304E6E"/>
    <w:rsid w:val="00311E86"/>
    <w:rsid w:val="0031391B"/>
    <w:rsid w:val="003317D4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94CC2"/>
    <w:rsid w:val="003B6CD5"/>
    <w:rsid w:val="00432405"/>
    <w:rsid w:val="0045254A"/>
    <w:rsid w:val="00452CE4"/>
    <w:rsid w:val="00455ECB"/>
    <w:rsid w:val="00476181"/>
    <w:rsid w:val="00482E38"/>
    <w:rsid w:val="00487374"/>
    <w:rsid w:val="004945C5"/>
    <w:rsid w:val="0049495D"/>
    <w:rsid w:val="00495821"/>
    <w:rsid w:val="004B1519"/>
    <w:rsid w:val="004C2A2B"/>
    <w:rsid w:val="004C6002"/>
    <w:rsid w:val="004E32B0"/>
    <w:rsid w:val="004E37C7"/>
    <w:rsid w:val="004E7470"/>
    <w:rsid w:val="004F1DEC"/>
    <w:rsid w:val="004F258E"/>
    <w:rsid w:val="004F4F9A"/>
    <w:rsid w:val="004F5FA1"/>
    <w:rsid w:val="00513172"/>
    <w:rsid w:val="00515CCF"/>
    <w:rsid w:val="00517018"/>
    <w:rsid w:val="00517A1C"/>
    <w:rsid w:val="00525FAA"/>
    <w:rsid w:val="00540020"/>
    <w:rsid w:val="005459B3"/>
    <w:rsid w:val="005637E6"/>
    <w:rsid w:val="00590018"/>
    <w:rsid w:val="005A2162"/>
    <w:rsid w:val="005A23A7"/>
    <w:rsid w:val="005B6A25"/>
    <w:rsid w:val="005C4F7A"/>
    <w:rsid w:val="005D60D3"/>
    <w:rsid w:val="005D7D68"/>
    <w:rsid w:val="00604DC3"/>
    <w:rsid w:val="006145C8"/>
    <w:rsid w:val="006379E2"/>
    <w:rsid w:val="00650F3F"/>
    <w:rsid w:val="006B0EAE"/>
    <w:rsid w:val="006B3036"/>
    <w:rsid w:val="006B5997"/>
    <w:rsid w:val="006C0E40"/>
    <w:rsid w:val="006E26CB"/>
    <w:rsid w:val="00707CA3"/>
    <w:rsid w:val="00712F62"/>
    <w:rsid w:val="00713C71"/>
    <w:rsid w:val="00723FF6"/>
    <w:rsid w:val="007305C1"/>
    <w:rsid w:val="0073707D"/>
    <w:rsid w:val="00745870"/>
    <w:rsid w:val="00765044"/>
    <w:rsid w:val="00766EED"/>
    <w:rsid w:val="0076718A"/>
    <w:rsid w:val="007750EA"/>
    <w:rsid w:val="0077629A"/>
    <w:rsid w:val="0077668A"/>
    <w:rsid w:val="007840BF"/>
    <w:rsid w:val="0078691A"/>
    <w:rsid w:val="00790B6D"/>
    <w:rsid w:val="007A1117"/>
    <w:rsid w:val="007A4074"/>
    <w:rsid w:val="007A57E3"/>
    <w:rsid w:val="007A6773"/>
    <w:rsid w:val="007A733A"/>
    <w:rsid w:val="007B3EA1"/>
    <w:rsid w:val="007B4BC0"/>
    <w:rsid w:val="007B6D22"/>
    <w:rsid w:val="007B779D"/>
    <w:rsid w:val="007C04B6"/>
    <w:rsid w:val="007C3C2C"/>
    <w:rsid w:val="007D08C7"/>
    <w:rsid w:val="007D1F0F"/>
    <w:rsid w:val="007F1989"/>
    <w:rsid w:val="007F2F6D"/>
    <w:rsid w:val="0080077E"/>
    <w:rsid w:val="00800F0A"/>
    <w:rsid w:val="00807C5A"/>
    <w:rsid w:val="00811819"/>
    <w:rsid w:val="00812E26"/>
    <w:rsid w:val="00837B45"/>
    <w:rsid w:val="00853F4F"/>
    <w:rsid w:val="00855A4A"/>
    <w:rsid w:val="00857339"/>
    <w:rsid w:val="00857378"/>
    <w:rsid w:val="008602A3"/>
    <w:rsid w:val="008726D7"/>
    <w:rsid w:val="00876B5A"/>
    <w:rsid w:val="008835F1"/>
    <w:rsid w:val="00896AF9"/>
    <w:rsid w:val="008A0197"/>
    <w:rsid w:val="008A725B"/>
    <w:rsid w:val="008C45F0"/>
    <w:rsid w:val="008D5A62"/>
    <w:rsid w:val="008E3DD2"/>
    <w:rsid w:val="008F4C07"/>
    <w:rsid w:val="008F4F23"/>
    <w:rsid w:val="008F76EC"/>
    <w:rsid w:val="009013DC"/>
    <w:rsid w:val="00951420"/>
    <w:rsid w:val="009537F7"/>
    <w:rsid w:val="00956FFF"/>
    <w:rsid w:val="009579F5"/>
    <w:rsid w:val="00966D6A"/>
    <w:rsid w:val="009727BB"/>
    <w:rsid w:val="009941A8"/>
    <w:rsid w:val="00995271"/>
    <w:rsid w:val="009A74F0"/>
    <w:rsid w:val="009C62C7"/>
    <w:rsid w:val="009D6251"/>
    <w:rsid w:val="009D7A30"/>
    <w:rsid w:val="009E30ED"/>
    <w:rsid w:val="009E639B"/>
    <w:rsid w:val="009F3113"/>
    <w:rsid w:val="00A532D1"/>
    <w:rsid w:val="00A55C84"/>
    <w:rsid w:val="00A84F04"/>
    <w:rsid w:val="00A9161B"/>
    <w:rsid w:val="00AA7C56"/>
    <w:rsid w:val="00AE2D3A"/>
    <w:rsid w:val="00AF5CC5"/>
    <w:rsid w:val="00B10459"/>
    <w:rsid w:val="00B2103E"/>
    <w:rsid w:val="00B26B33"/>
    <w:rsid w:val="00B50BC2"/>
    <w:rsid w:val="00B72C69"/>
    <w:rsid w:val="00B757A3"/>
    <w:rsid w:val="00B9335E"/>
    <w:rsid w:val="00BB039B"/>
    <w:rsid w:val="00BC030C"/>
    <w:rsid w:val="00BC1D5B"/>
    <w:rsid w:val="00BF44D6"/>
    <w:rsid w:val="00C10FBF"/>
    <w:rsid w:val="00C16262"/>
    <w:rsid w:val="00C21B2B"/>
    <w:rsid w:val="00C2337A"/>
    <w:rsid w:val="00C37E81"/>
    <w:rsid w:val="00C46E09"/>
    <w:rsid w:val="00C55AFA"/>
    <w:rsid w:val="00C6748B"/>
    <w:rsid w:val="00C717D9"/>
    <w:rsid w:val="00C873E1"/>
    <w:rsid w:val="00C949B9"/>
    <w:rsid w:val="00CA0340"/>
    <w:rsid w:val="00CC07FE"/>
    <w:rsid w:val="00CD3E9E"/>
    <w:rsid w:val="00CE10AD"/>
    <w:rsid w:val="00CE2E9A"/>
    <w:rsid w:val="00CE7B3C"/>
    <w:rsid w:val="00CF41A6"/>
    <w:rsid w:val="00D00AB6"/>
    <w:rsid w:val="00D0330A"/>
    <w:rsid w:val="00D17B10"/>
    <w:rsid w:val="00D23A7C"/>
    <w:rsid w:val="00D31B73"/>
    <w:rsid w:val="00D35719"/>
    <w:rsid w:val="00D36F42"/>
    <w:rsid w:val="00D62397"/>
    <w:rsid w:val="00D63E11"/>
    <w:rsid w:val="00D67C34"/>
    <w:rsid w:val="00D83A05"/>
    <w:rsid w:val="00D913C8"/>
    <w:rsid w:val="00DA2AB9"/>
    <w:rsid w:val="00DB0CE8"/>
    <w:rsid w:val="00DB12C8"/>
    <w:rsid w:val="00DB449B"/>
    <w:rsid w:val="00DC1306"/>
    <w:rsid w:val="00DD27C2"/>
    <w:rsid w:val="00DE3B40"/>
    <w:rsid w:val="00DE6E6E"/>
    <w:rsid w:val="00E56766"/>
    <w:rsid w:val="00E627DF"/>
    <w:rsid w:val="00E67D6B"/>
    <w:rsid w:val="00E750F8"/>
    <w:rsid w:val="00EA098E"/>
    <w:rsid w:val="00EA7267"/>
    <w:rsid w:val="00EC3C57"/>
    <w:rsid w:val="00ED3807"/>
    <w:rsid w:val="00EE01AA"/>
    <w:rsid w:val="00EF6503"/>
    <w:rsid w:val="00F02E78"/>
    <w:rsid w:val="00F21CE6"/>
    <w:rsid w:val="00F24AC9"/>
    <w:rsid w:val="00F30188"/>
    <w:rsid w:val="00F4136C"/>
    <w:rsid w:val="00F82999"/>
    <w:rsid w:val="00F9001A"/>
    <w:rsid w:val="00F950A2"/>
    <w:rsid w:val="00F95629"/>
    <w:rsid w:val="00FB56F1"/>
    <w:rsid w:val="00FD0905"/>
    <w:rsid w:val="00FD4768"/>
    <w:rsid w:val="00FE3007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646D7FFC-9AD1-449D-B678-FFC0A789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5B8DFF-84F5-46F9-8E44-981CF25DC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71</cp:revision>
  <cp:lastPrinted>2021-10-05T15:00:00Z</cp:lastPrinted>
  <dcterms:created xsi:type="dcterms:W3CDTF">2021-10-19T18:08:00Z</dcterms:created>
  <dcterms:modified xsi:type="dcterms:W3CDTF">2022-09-06T18:32:00Z</dcterms:modified>
</cp:coreProperties>
</file>