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65D3AD" w14:textId="108952D0" w:rsidR="003770F9" w:rsidRPr="008B55BE" w:rsidRDefault="003770F9"/>
    <w:p w14:paraId="4E8B58A6" w14:textId="6CA8892B" w:rsidR="00CA777A" w:rsidRPr="00601A7E" w:rsidRDefault="00CA777A" w:rsidP="0073286D">
      <w:pPr>
        <w:tabs>
          <w:tab w:val="left" w:pos="6840"/>
        </w:tabs>
        <w:spacing w:line="360" w:lineRule="auto"/>
        <w:ind w:firstLine="680"/>
        <w:jc w:val="both"/>
        <w:outlineLvl w:val="5"/>
        <w:rPr>
          <w:rFonts w:ascii="AvantGarde Bk BT" w:eastAsia="Calibri" w:hAnsi="AvantGarde Bk BT" w:cs="Arial"/>
          <w:sz w:val="24"/>
          <w:lang w:val="es-MX"/>
        </w:rPr>
      </w:pPr>
      <w:r w:rsidRPr="00601A7E">
        <w:rPr>
          <w:rFonts w:ascii="AvantGarde Bk BT" w:eastAsia="Calibri" w:hAnsi="AvantGarde Bk BT" w:cs="Arial"/>
          <w:sz w:val="24"/>
          <w:lang w:val="es-MX"/>
        </w:rPr>
        <w:t xml:space="preserve">San Luis Potosí, </w:t>
      </w:r>
      <w:r w:rsidR="00157814" w:rsidRPr="00601A7E">
        <w:rPr>
          <w:rFonts w:ascii="AvantGarde Bk BT" w:eastAsia="Calibri" w:hAnsi="AvantGarde Bk BT" w:cs="Arial"/>
          <w:sz w:val="24"/>
          <w:lang w:val="es-MX"/>
        </w:rPr>
        <w:t xml:space="preserve">San Luis Potosí, a </w:t>
      </w:r>
      <w:r w:rsidR="00386F56">
        <w:rPr>
          <w:rFonts w:ascii="AvantGarde Bk BT" w:eastAsia="Calibri" w:hAnsi="AvantGarde Bk BT" w:cs="Arial"/>
          <w:sz w:val="24"/>
          <w:lang w:val="es-MX"/>
        </w:rPr>
        <w:t>doce de marzo</w:t>
      </w:r>
      <w:r w:rsidR="00A96ECC" w:rsidRPr="00601A7E">
        <w:rPr>
          <w:rFonts w:ascii="AvantGarde Bk BT" w:eastAsia="Calibri" w:hAnsi="AvantGarde Bk BT" w:cs="Arial"/>
          <w:sz w:val="24"/>
          <w:lang w:val="es-MX"/>
        </w:rPr>
        <w:t xml:space="preserve"> </w:t>
      </w:r>
      <w:r w:rsidR="00386F56">
        <w:rPr>
          <w:rFonts w:ascii="AvantGarde Bk BT" w:eastAsia="Calibri" w:hAnsi="AvantGarde Bk BT" w:cs="Arial"/>
          <w:sz w:val="24"/>
          <w:lang w:val="es-MX"/>
        </w:rPr>
        <w:t>de dos mil veinticinco</w:t>
      </w:r>
      <w:r w:rsidRPr="00601A7E">
        <w:rPr>
          <w:rFonts w:ascii="AvantGarde Bk BT" w:eastAsia="Calibri" w:hAnsi="AvantGarde Bk BT" w:cs="Arial"/>
          <w:sz w:val="24"/>
          <w:lang w:val="es-MX"/>
        </w:rPr>
        <w:t>.</w:t>
      </w:r>
    </w:p>
    <w:p w14:paraId="24F50085" w14:textId="0977D6D6" w:rsidR="00FD01C5" w:rsidRDefault="00CA777A" w:rsidP="00A41EC3">
      <w:pPr>
        <w:spacing w:after="0" w:line="360" w:lineRule="auto"/>
        <w:ind w:firstLine="708"/>
        <w:jc w:val="both"/>
        <w:rPr>
          <w:rFonts w:ascii="AvantGarde Bk BT" w:hAnsi="AvantGarde Bk BT" w:cs="Arial"/>
          <w:sz w:val="24"/>
        </w:rPr>
      </w:pPr>
      <w:r w:rsidRPr="00601A7E">
        <w:rPr>
          <w:rFonts w:ascii="AvantGarde Bk BT" w:hAnsi="AvantGarde Bk BT" w:cs="Arial"/>
          <w:sz w:val="24"/>
        </w:rPr>
        <w:t>Visto el estado que guardan los presentes autos y de una revisión a las constancias que integran el expediente, co</w:t>
      </w:r>
      <w:r w:rsidR="00535463" w:rsidRPr="00601A7E">
        <w:rPr>
          <w:rFonts w:ascii="AvantGarde Bk BT" w:hAnsi="AvantGarde Bk BT" w:cs="Arial"/>
          <w:sz w:val="24"/>
        </w:rPr>
        <w:t>n fundamento en los artículos 8, 10,</w:t>
      </w:r>
      <w:r w:rsidRPr="00601A7E">
        <w:rPr>
          <w:rFonts w:ascii="AvantGarde Bk BT" w:hAnsi="AvantGarde Bk BT" w:cs="Arial"/>
          <w:sz w:val="24"/>
        </w:rPr>
        <w:t xml:space="preserve"> 27, primer párrafo; 184 y 185 de la Ley de Transparencia y Acceso a la Información Pública del Estado, esta Comisión procede a analizar el presente sumario a efecto de determinar el cumplimiento o incumplimiento a la resolución dictada </w:t>
      </w:r>
      <w:r w:rsidR="00386F56">
        <w:rPr>
          <w:rFonts w:ascii="AvantGarde Bk BT" w:hAnsi="AvantGarde Bk BT" w:cs="Arial"/>
          <w:sz w:val="24"/>
        </w:rPr>
        <w:t>el cinco de febrero de dos mil veinticinco</w:t>
      </w:r>
      <w:r w:rsidR="00A82904">
        <w:rPr>
          <w:rFonts w:ascii="AvantGarde Bk BT" w:hAnsi="AvantGarde Bk BT" w:cs="Arial"/>
          <w:sz w:val="24"/>
        </w:rPr>
        <w:t xml:space="preserve"> </w:t>
      </w:r>
      <w:r w:rsidR="00160128" w:rsidRPr="00601A7E">
        <w:rPr>
          <w:rFonts w:ascii="AvantGarde Bk BT" w:hAnsi="AvantGarde Bk BT" w:cs="Arial"/>
          <w:sz w:val="24"/>
        </w:rPr>
        <w:t>dentro</w:t>
      </w:r>
      <w:r w:rsidRPr="00601A7E">
        <w:rPr>
          <w:rFonts w:ascii="AvantGarde Bk BT" w:hAnsi="AvantGarde Bk BT" w:cs="Arial"/>
          <w:sz w:val="24"/>
        </w:rPr>
        <w:t xml:space="preserve"> </w:t>
      </w:r>
      <w:r w:rsidR="00160128" w:rsidRPr="00601A7E">
        <w:rPr>
          <w:rFonts w:ascii="AvantGarde Bk BT" w:hAnsi="AvantGarde Bk BT" w:cs="Arial"/>
          <w:sz w:val="24"/>
        </w:rPr>
        <w:t>d</w:t>
      </w:r>
      <w:r w:rsidRPr="00601A7E">
        <w:rPr>
          <w:rFonts w:ascii="AvantGarde Bk BT" w:hAnsi="AvantGarde Bk BT" w:cs="Arial"/>
          <w:sz w:val="24"/>
        </w:rPr>
        <w:t xml:space="preserve">el recurso de revisión </w:t>
      </w:r>
      <w:r w:rsidR="00C73204" w:rsidRPr="00601A7E">
        <w:rPr>
          <w:rFonts w:ascii="AvantGarde Bk BT" w:hAnsi="AvantGarde Bk BT" w:cs="Arial"/>
          <w:b/>
          <w:sz w:val="24"/>
        </w:rPr>
        <w:t>RR-</w:t>
      </w:r>
      <w:r w:rsidR="00386F56">
        <w:rPr>
          <w:rFonts w:ascii="AvantGarde Bk BT" w:hAnsi="AvantGarde Bk BT" w:cs="Arial"/>
          <w:b/>
          <w:sz w:val="24"/>
        </w:rPr>
        <w:t>073</w:t>
      </w:r>
      <w:r w:rsidR="00242A34" w:rsidRPr="00601A7E">
        <w:rPr>
          <w:rFonts w:ascii="AvantGarde Bk BT" w:hAnsi="AvantGarde Bk BT" w:cs="Arial"/>
          <w:b/>
          <w:sz w:val="24"/>
        </w:rPr>
        <w:t>/20</w:t>
      </w:r>
      <w:r w:rsidR="00386F56">
        <w:rPr>
          <w:rFonts w:ascii="AvantGarde Bk BT" w:hAnsi="AvantGarde Bk BT" w:cs="Arial"/>
          <w:b/>
          <w:sz w:val="24"/>
        </w:rPr>
        <w:t>24</w:t>
      </w:r>
      <w:r w:rsidR="00BD5E27">
        <w:rPr>
          <w:rFonts w:ascii="AvantGarde Bk BT" w:hAnsi="AvantGarde Bk BT" w:cs="Arial"/>
          <w:b/>
          <w:sz w:val="24"/>
        </w:rPr>
        <w:t>-</w:t>
      </w:r>
      <w:r w:rsidR="00242A34" w:rsidRPr="00601A7E">
        <w:rPr>
          <w:rFonts w:ascii="AvantGarde Bk BT" w:hAnsi="AvantGarde Bk BT" w:cs="Arial"/>
          <w:b/>
          <w:sz w:val="24"/>
        </w:rPr>
        <w:t>1</w:t>
      </w:r>
      <w:r w:rsidR="00556033">
        <w:rPr>
          <w:rFonts w:ascii="AvantGarde Bk BT" w:hAnsi="AvantGarde Bk BT" w:cs="Arial"/>
          <w:b/>
          <w:sz w:val="24"/>
        </w:rPr>
        <w:t>OP</w:t>
      </w:r>
      <w:r w:rsidR="003907AA" w:rsidRPr="00601A7E">
        <w:rPr>
          <w:rFonts w:ascii="AvantGarde Bk BT" w:hAnsi="AvantGarde Bk BT" w:cs="Arial"/>
          <w:sz w:val="24"/>
        </w:rPr>
        <w:t xml:space="preserve">, </w:t>
      </w:r>
      <w:r w:rsidRPr="00601A7E">
        <w:rPr>
          <w:rFonts w:ascii="AvantGarde Bk BT" w:hAnsi="AvantGarde Bk BT" w:cs="Arial"/>
          <w:sz w:val="24"/>
        </w:rPr>
        <w:t>del</w:t>
      </w:r>
      <w:r w:rsidRPr="00601A7E">
        <w:rPr>
          <w:rFonts w:ascii="AvantGarde Bk BT" w:hAnsi="AvantGarde Bk BT" w:cs="Arial"/>
          <w:b/>
          <w:sz w:val="24"/>
        </w:rPr>
        <w:t xml:space="preserve"> </w:t>
      </w:r>
      <w:r w:rsidRPr="00601A7E">
        <w:rPr>
          <w:rFonts w:ascii="AvantGarde Bk BT" w:hAnsi="AvantGarde Bk BT" w:cs="Arial"/>
          <w:sz w:val="24"/>
        </w:rPr>
        <w:t>sujeto obligado</w:t>
      </w:r>
      <w:r w:rsidR="000F1938" w:rsidRPr="00601A7E">
        <w:rPr>
          <w:rFonts w:ascii="AvantGarde Bk BT" w:hAnsi="AvantGarde Bk BT" w:cs="Arial"/>
          <w:b/>
          <w:sz w:val="24"/>
        </w:rPr>
        <w:t xml:space="preserve"> </w:t>
      </w:r>
      <w:r w:rsidR="00386F56">
        <w:rPr>
          <w:rFonts w:ascii="AvantGarde Bk BT" w:hAnsi="AvantGarde Bk BT" w:cs="Arial"/>
          <w:b/>
          <w:sz w:val="24"/>
        </w:rPr>
        <w:t>MUNICIPIO DE MEXQUITIC DE CARMONA</w:t>
      </w:r>
      <w:r w:rsidR="007741E1" w:rsidRPr="00601A7E">
        <w:rPr>
          <w:rFonts w:ascii="AvantGarde Bk BT" w:hAnsi="AvantGarde Bk BT" w:cs="Arial"/>
          <w:sz w:val="24"/>
        </w:rPr>
        <w:t xml:space="preserve">, para lo que, </w:t>
      </w:r>
      <w:r w:rsidRPr="00601A7E">
        <w:rPr>
          <w:rFonts w:ascii="AvantGarde Bk BT" w:hAnsi="AvantGarde Bk BT" w:cs="Arial"/>
          <w:sz w:val="24"/>
        </w:rPr>
        <w:t>resulta necesario insertar los efectos dictados en la resolución:</w:t>
      </w:r>
    </w:p>
    <w:p w14:paraId="5579859D" w14:textId="77777777" w:rsidR="00386F56" w:rsidRPr="00601A7E" w:rsidRDefault="00386F56" w:rsidP="00A41EC3">
      <w:pPr>
        <w:spacing w:after="0" w:line="360" w:lineRule="auto"/>
        <w:ind w:firstLine="708"/>
        <w:jc w:val="both"/>
        <w:rPr>
          <w:rFonts w:ascii="AvantGarde Bk BT" w:hAnsi="AvantGarde Bk BT" w:cs="Arial"/>
          <w:sz w:val="24"/>
        </w:rPr>
      </w:pPr>
    </w:p>
    <w:p w14:paraId="36EB1F5F" w14:textId="5EB6F378" w:rsidR="00386F56" w:rsidRPr="00386F56" w:rsidRDefault="00BE69EE" w:rsidP="00386F56">
      <w:pPr>
        <w:pStyle w:val="corte4fondo"/>
        <w:tabs>
          <w:tab w:val="left" w:pos="567"/>
        </w:tabs>
        <w:ind w:right="680"/>
        <w:rPr>
          <w:rFonts w:ascii="AvantGarde Bk BT" w:hAnsi="AvantGarde Bk BT" w:cs="Arial"/>
          <w:b/>
          <w:i/>
          <w:color w:val="000000" w:themeColor="text1"/>
          <w:sz w:val="22"/>
        </w:rPr>
      </w:pPr>
      <w:r w:rsidRPr="00386F56">
        <w:rPr>
          <w:rFonts w:ascii="AvantGarde Bk BT" w:hAnsi="AvantGarde Bk BT" w:cs="Arial"/>
          <w:color w:val="000000" w:themeColor="text1"/>
          <w:sz w:val="22"/>
        </w:rPr>
        <w:t>“</w:t>
      </w:r>
      <w:r w:rsidR="00386F56" w:rsidRPr="00386F56">
        <w:rPr>
          <w:rFonts w:ascii="AvantGarde Bk BT" w:hAnsi="AvantGarde Bk BT" w:cs="Arial"/>
          <w:b/>
          <w:i/>
          <w:color w:val="000000" w:themeColor="text1"/>
          <w:sz w:val="22"/>
        </w:rPr>
        <w:t>5.1. Sentido y efectos de esta resolución.</w:t>
      </w:r>
    </w:p>
    <w:p w14:paraId="29F42340" w14:textId="289B3A8A" w:rsidR="00386F56" w:rsidRPr="00386F56" w:rsidRDefault="00386F56" w:rsidP="00386F56">
      <w:pPr>
        <w:pStyle w:val="corte4fondo"/>
        <w:tabs>
          <w:tab w:val="left" w:pos="567"/>
        </w:tabs>
        <w:ind w:left="680" w:right="680" w:firstLine="0"/>
        <w:rPr>
          <w:rFonts w:ascii="AvantGarde Bk BT" w:hAnsi="AvantGarde Bk BT" w:cs="Arial"/>
          <w:i/>
          <w:color w:val="000000" w:themeColor="text1"/>
          <w:sz w:val="22"/>
        </w:rPr>
      </w:pPr>
      <w:r w:rsidRPr="00386F56">
        <w:rPr>
          <w:rFonts w:ascii="AvantGarde Bk BT" w:hAnsi="AvantGarde Bk BT" w:cs="Arial"/>
          <w:i/>
          <w:color w:val="000000" w:themeColor="text1"/>
          <w:sz w:val="22"/>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386F56">
        <w:rPr>
          <w:rFonts w:ascii="AvantGarde Bk BT" w:hAnsi="AvantGarde Bk BT" w:cs="Arial"/>
          <w:b/>
          <w:i/>
          <w:color w:val="000000" w:themeColor="text1"/>
          <w:sz w:val="22"/>
        </w:rPr>
        <w:t>MODIFICA</w:t>
      </w:r>
      <w:r w:rsidRPr="00386F56">
        <w:rPr>
          <w:rFonts w:ascii="AvantGarde Bk BT" w:hAnsi="AvantGarde Bk BT" w:cs="Arial"/>
          <w:i/>
          <w:color w:val="000000" w:themeColor="text1"/>
          <w:sz w:val="22"/>
        </w:rPr>
        <w:t xml:space="preserve"> la respuesta proporcionada por el sujeto obligado y lo conmina para que: </w:t>
      </w:r>
    </w:p>
    <w:p w14:paraId="66218690" w14:textId="77777777" w:rsidR="00386F56" w:rsidRPr="00386F56" w:rsidRDefault="00386F56" w:rsidP="00386F56">
      <w:pPr>
        <w:pStyle w:val="corte4fondo"/>
        <w:tabs>
          <w:tab w:val="left" w:pos="567"/>
        </w:tabs>
        <w:ind w:left="680" w:right="680" w:firstLine="0"/>
        <w:rPr>
          <w:rFonts w:ascii="AvantGarde Bk BT" w:hAnsi="AvantGarde Bk BT" w:cs="Arial"/>
          <w:i/>
          <w:color w:val="000000" w:themeColor="text1"/>
          <w:sz w:val="22"/>
        </w:rPr>
      </w:pPr>
    </w:p>
    <w:p w14:paraId="14031D43" w14:textId="1F9BF878" w:rsidR="00A96ECC" w:rsidRPr="00386F56" w:rsidRDefault="00386F56" w:rsidP="00386F56">
      <w:pPr>
        <w:pStyle w:val="corte4fondo"/>
        <w:numPr>
          <w:ilvl w:val="0"/>
          <w:numId w:val="44"/>
        </w:numPr>
        <w:tabs>
          <w:tab w:val="left" w:pos="567"/>
        </w:tabs>
        <w:ind w:right="680"/>
        <w:rPr>
          <w:rFonts w:ascii="AvantGarde Bk BT" w:hAnsi="AvantGarde Bk BT" w:cs="Arial"/>
          <w:color w:val="000000" w:themeColor="text1"/>
          <w:sz w:val="22"/>
        </w:rPr>
      </w:pPr>
      <w:r w:rsidRPr="00386F56">
        <w:rPr>
          <w:rFonts w:ascii="AvantGarde Bk BT" w:hAnsi="AvantGarde Bk BT" w:cs="Arial"/>
          <w:i/>
          <w:color w:val="000000" w:themeColor="text1"/>
          <w:sz w:val="22"/>
        </w:rPr>
        <w:t>El Coordinador de Desarrollo Social proporcione en copia simple el dictamen del fallo y el contrato formalizado con el presupuesto adjudicado de la obra denominada “rehabilitación del Camino los Pérez-San Pedro Ojo Zarco con carpeta asfáltica”</w:t>
      </w:r>
      <w:r w:rsidRPr="00386F56">
        <w:rPr>
          <w:rFonts w:ascii="AvantGarde Bk BT" w:hAnsi="AvantGarde Bk BT" w:cs="Arial"/>
          <w:color w:val="000000" w:themeColor="text1"/>
          <w:sz w:val="22"/>
        </w:rPr>
        <w:t>.</w:t>
      </w:r>
    </w:p>
    <w:p w14:paraId="3D97E591" w14:textId="77777777" w:rsidR="00386F56" w:rsidRPr="00386F56" w:rsidRDefault="00386F56" w:rsidP="00386F56">
      <w:pPr>
        <w:pStyle w:val="corte4fondo"/>
        <w:tabs>
          <w:tab w:val="left" w:pos="567"/>
        </w:tabs>
        <w:ind w:left="680" w:right="680"/>
        <w:rPr>
          <w:rFonts w:ascii="AvantGarde Bk BT" w:hAnsi="AvantGarde Bk BT" w:cs="Arial"/>
          <w:b/>
          <w:i/>
          <w:color w:val="000000" w:themeColor="text1"/>
          <w:sz w:val="22"/>
          <w:szCs w:val="24"/>
        </w:rPr>
      </w:pPr>
    </w:p>
    <w:p w14:paraId="5654FA30" w14:textId="7112DA4D" w:rsidR="0097464D" w:rsidRPr="00601A7E" w:rsidRDefault="0097464D" w:rsidP="0097464D">
      <w:pPr>
        <w:pStyle w:val="corte4fondo"/>
        <w:tabs>
          <w:tab w:val="left" w:pos="567"/>
        </w:tabs>
        <w:spacing w:after="240"/>
        <w:ind w:firstLine="680"/>
        <w:rPr>
          <w:rFonts w:ascii="AvantGarde Bk BT" w:hAnsi="AvantGarde Bk BT" w:cs="Arial"/>
          <w:sz w:val="24"/>
        </w:rPr>
      </w:pPr>
      <w:r w:rsidRPr="00405570">
        <w:rPr>
          <w:rFonts w:ascii="AvantGarde Bk BT" w:hAnsi="AvantGarde Bk BT" w:cs="Arial"/>
          <w:sz w:val="24"/>
        </w:rPr>
        <w:t>Derivado de lo anterior, el sujeto obligado emitió una nueva respuesta en los siguientes términos:</w:t>
      </w:r>
    </w:p>
    <w:tbl>
      <w:tblPr>
        <w:tblStyle w:val="Tabladecuadrcula6concolores"/>
        <w:tblW w:w="9084" w:type="dxa"/>
        <w:tblInd w:w="-147" w:type="dxa"/>
        <w:tblLayout w:type="fixed"/>
        <w:tblLook w:val="04A0" w:firstRow="1" w:lastRow="0" w:firstColumn="1" w:lastColumn="0" w:noHBand="0" w:noVBand="1"/>
      </w:tblPr>
      <w:tblGrid>
        <w:gridCol w:w="1843"/>
        <w:gridCol w:w="1701"/>
        <w:gridCol w:w="5540"/>
      </w:tblGrid>
      <w:tr w:rsidR="00B928C0" w:rsidRPr="00873C38" w14:paraId="6C820F21" w14:textId="77777777" w:rsidTr="009714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3283174A" w14:textId="51F2CFBD" w:rsidR="0097464D" w:rsidRPr="00873C38" w:rsidRDefault="0097464D" w:rsidP="00E207F3">
            <w:pPr>
              <w:pStyle w:val="corte4fondo"/>
              <w:tabs>
                <w:tab w:val="left" w:pos="1335"/>
              </w:tabs>
              <w:ind w:firstLine="0"/>
              <w:jc w:val="center"/>
              <w:rPr>
                <w:rFonts w:ascii="AvantGarde Bk BT" w:hAnsi="AvantGarde Bk BT" w:cs="Arial"/>
                <w:sz w:val="22"/>
              </w:rPr>
            </w:pPr>
            <w:r w:rsidRPr="00873C38">
              <w:rPr>
                <w:rFonts w:ascii="AvantGarde Bk BT" w:hAnsi="AvantGarde Bk BT" w:cs="Arial"/>
                <w:sz w:val="22"/>
              </w:rPr>
              <w:t>Unidad emisora:</w:t>
            </w:r>
          </w:p>
        </w:tc>
        <w:tc>
          <w:tcPr>
            <w:tcW w:w="1701" w:type="dxa"/>
          </w:tcPr>
          <w:p w14:paraId="6A215084" w14:textId="62F7B6CF" w:rsidR="0097464D" w:rsidRPr="00873C38" w:rsidRDefault="0097464D" w:rsidP="004D0EA1">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rPr>
            </w:pPr>
            <w:r w:rsidRPr="00873C38">
              <w:rPr>
                <w:rFonts w:ascii="AvantGarde Bk BT" w:hAnsi="AvantGarde Bk BT" w:cs="Arial"/>
                <w:sz w:val="22"/>
              </w:rPr>
              <w:t>Número de oficio:</w:t>
            </w:r>
          </w:p>
        </w:tc>
        <w:tc>
          <w:tcPr>
            <w:tcW w:w="5540" w:type="dxa"/>
          </w:tcPr>
          <w:p w14:paraId="1B1AC19B" w14:textId="50017E07" w:rsidR="0097464D" w:rsidRPr="00873C38" w:rsidRDefault="0097464D" w:rsidP="004D0EA1">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rPr>
            </w:pPr>
            <w:r w:rsidRPr="00873C38">
              <w:rPr>
                <w:rFonts w:ascii="AvantGarde Bk BT" w:hAnsi="AvantGarde Bk BT" w:cs="Arial"/>
                <w:sz w:val="22"/>
              </w:rPr>
              <w:t>Sentido de la respuesta:</w:t>
            </w:r>
          </w:p>
        </w:tc>
      </w:tr>
      <w:tr w:rsidR="00070B32" w:rsidRPr="00873C38" w14:paraId="263A40B8" w14:textId="77777777" w:rsidTr="009714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6C655782" w14:textId="21B2A86C" w:rsidR="00070B32" w:rsidRPr="006A33B2" w:rsidRDefault="00386F56" w:rsidP="006A33B2">
            <w:pPr>
              <w:pStyle w:val="corte4fondo"/>
              <w:tabs>
                <w:tab w:val="left" w:pos="1335"/>
              </w:tabs>
              <w:ind w:firstLine="0"/>
              <w:jc w:val="left"/>
              <w:rPr>
                <w:rFonts w:ascii="AvantGarde Bk BT" w:hAnsi="AvantGarde Bk BT" w:cs="Arial"/>
                <w:b w:val="0"/>
                <w:sz w:val="22"/>
              </w:rPr>
            </w:pPr>
            <w:r>
              <w:rPr>
                <w:rFonts w:ascii="AvantGarde Bk BT" w:hAnsi="AvantGarde Bk BT" w:cs="Arial"/>
                <w:b w:val="0"/>
                <w:sz w:val="22"/>
              </w:rPr>
              <w:t>Unidad de Transparencia</w:t>
            </w:r>
            <w:r w:rsidR="006A33B2">
              <w:rPr>
                <w:rFonts w:ascii="AvantGarde Bk BT" w:hAnsi="AvantGarde Bk BT" w:cs="Arial"/>
                <w:b w:val="0"/>
                <w:sz w:val="22"/>
              </w:rPr>
              <w:t>.</w:t>
            </w:r>
          </w:p>
        </w:tc>
        <w:tc>
          <w:tcPr>
            <w:tcW w:w="1701" w:type="dxa"/>
          </w:tcPr>
          <w:p w14:paraId="06DB195B" w14:textId="005600D0" w:rsidR="00070B32" w:rsidRPr="00873C38" w:rsidRDefault="00386F56" w:rsidP="009421EA">
            <w:pPr>
              <w:pStyle w:val="corte4fondo"/>
              <w:tabs>
                <w:tab w:val="left" w:pos="567"/>
              </w:tabs>
              <w:ind w:firstLine="0"/>
              <w:jc w:val="left"/>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Pr>
                <w:rFonts w:ascii="AvantGarde Bk BT" w:hAnsi="AvantGarde Bk BT" w:cs="Arial"/>
                <w:sz w:val="22"/>
              </w:rPr>
              <w:t>UT/38/2025</w:t>
            </w:r>
          </w:p>
        </w:tc>
        <w:tc>
          <w:tcPr>
            <w:tcW w:w="5540" w:type="dxa"/>
          </w:tcPr>
          <w:p w14:paraId="1E6866BE" w14:textId="591A94A2" w:rsidR="00070B32" w:rsidRPr="00873C38" w:rsidRDefault="00386F56" w:rsidP="009421EA">
            <w:pPr>
              <w:pStyle w:val="corte4fondo"/>
              <w:tabs>
                <w:tab w:val="left" w:pos="567"/>
              </w:tabs>
              <w:ind w:firstLine="0"/>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2"/>
              </w:rPr>
            </w:pPr>
            <w:r>
              <w:rPr>
                <w:rFonts w:ascii="AvantGarde Bk BT" w:hAnsi="AvantGarde Bk BT" w:cs="Arial"/>
                <w:sz w:val="22"/>
              </w:rPr>
              <w:t>Realiza las gestiones de la información requerida mediante la resolución del Recurso de Revisión, con la Coordinación de Desarrollo Municipal y las remite a este Órgano Garante.</w:t>
            </w:r>
          </w:p>
        </w:tc>
      </w:tr>
      <w:tr w:rsidR="00033771" w:rsidRPr="00873C38" w14:paraId="394D2260" w14:textId="77777777" w:rsidTr="009714E0">
        <w:tc>
          <w:tcPr>
            <w:cnfStyle w:val="001000000000" w:firstRow="0" w:lastRow="0" w:firstColumn="1" w:lastColumn="0" w:oddVBand="0" w:evenVBand="0" w:oddHBand="0" w:evenHBand="0" w:firstRowFirstColumn="0" w:firstRowLastColumn="0" w:lastRowFirstColumn="0" w:lastRowLastColumn="0"/>
            <w:tcW w:w="1843" w:type="dxa"/>
          </w:tcPr>
          <w:p w14:paraId="1670F35B" w14:textId="3F25EFEA" w:rsidR="00033771" w:rsidRPr="007849A5" w:rsidRDefault="00386F56" w:rsidP="00810936">
            <w:pPr>
              <w:pStyle w:val="corte4fondo"/>
              <w:tabs>
                <w:tab w:val="left" w:pos="567"/>
              </w:tabs>
              <w:spacing w:after="240"/>
              <w:ind w:firstLine="0"/>
              <w:jc w:val="left"/>
              <w:rPr>
                <w:rFonts w:ascii="AvantGarde Bk BT" w:hAnsi="AvantGarde Bk BT" w:cs="Arial"/>
                <w:b w:val="0"/>
                <w:sz w:val="22"/>
              </w:rPr>
            </w:pPr>
            <w:r>
              <w:rPr>
                <w:rFonts w:ascii="AvantGarde Bk BT" w:hAnsi="AvantGarde Bk BT" w:cs="Arial"/>
                <w:b w:val="0"/>
                <w:sz w:val="22"/>
              </w:rPr>
              <w:lastRenderedPageBreak/>
              <w:t>Coordinación de Desarrollo Social Municipal</w:t>
            </w:r>
          </w:p>
        </w:tc>
        <w:tc>
          <w:tcPr>
            <w:tcW w:w="1701" w:type="dxa"/>
          </w:tcPr>
          <w:p w14:paraId="0634B225" w14:textId="368648EB" w:rsidR="00033771" w:rsidRDefault="00386F56" w:rsidP="009421EA">
            <w:pPr>
              <w:pStyle w:val="corte4fondo"/>
              <w:tabs>
                <w:tab w:val="left" w:pos="567"/>
              </w:tabs>
              <w:spacing w:after="240"/>
              <w:ind w:firstLine="0"/>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2"/>
              </w:rPr>
            </w:pPr>
            <w:r>
              <w:rPr>
                <w:rFonts w:ascii="AvantGarde Bk BT" w:hAnsi="AvantGarde Bk BT" w:cs="Arial"/>
                <w:sz w:val="22"/>
              </w:rPr>
              <w:t>CDSM/110/2025</w:t>
            </w:r>
          </w:p>
        </w:tc>
        <w:tc>
          <w:tcPr>
            <w:tcW w:w="5540" w:type="dxa"/>
          </w:tcPr>
          <w:p w14:paraId="500E7665" w14:textId="6E44B1D5" w:rsidR="00386F56" w:rsidRDefault="00386F56" w:rsidP="00386F56">
            <w:pPr>
              <w:pStyle w:val="corte4fondo"/>
              <w:tabs>
                <w:tab w:val="left" w:pos="567"/>
              </w:tabs>
              <w:ind w:firstLine="0"/>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2"/>
              </w:rPr>
            </w:pPr>
            <w:r>
              <w:rPr>
                <w:rFonts w:ascii="AvantGarde Bk BT" w:hAnsi="AvantGarde Bk BT" w:cs="Arial"/>
                <w:sz w:val="22"/>
              </w:rPr>
              <w:t>“</w:t>
            </w:r>
            <w:r w:rsidRPr="00386F56">
              <w:rPr>
                <w:rFonts w:ascii="AvantGarde Bk BT" w:hAnsi="AvantGarde Bk BT" w:cs="Arial"/>
                <w:sz w:val="22"/>
              </w:rPr>
              <w:t>Por medio de la presente me permito enviarle un cordial saludo y además manifestarle que en relación al oficio UT/26/2025 en donde Solicitan información</w:t>
            </w:r>
            <w:r>
              <w:rPr>
                <w:rFonts w:ascii="AvantGarde Bk BT" w:hAnsi="AvantGarde Bk BT" w:cs="Arial"/>
                <w:sz w:val="22"/>
              </w:rPr>
              <w:t xml:space="preserve"> r</w:t>
            </w:r>
            <w:r w:rsidRPr="00386F56">
              <w:rPr>
                <w:rFonts w:ascii="AvantGarde Bk BT" w:hAnsi="AvantGarde Bk BT" w:cs="Arial"/>
                <w:sz w:val="22"/>
              </w:rPr>
              <w:t xml:space="preserve">elacionada a la obra denominada </w:t>
            </w:r>
            <w:r w:rsidRPr="00717535">
              <w:rPr>
                <w:rFonts w:ascii="AvantGarde Bk BT" w:hAnsi="AvantGarde Bk BT" w:cs="Arial"/>
                <w:b/>
                <w:sz w:val="22"/>
              </w:rPr>
              <w:t>"Rehabilitación del Cam</w:t>
            </w:r>
            <w:r w:rsidR="00717535" w:rsidRPr="00717535">
              <w:rPr>
                <w:rFonts w:ascii="AvantGarde Bk BT" w:hAnsi="AvantGarde Bk BT" w:cs="Arial"/>
                <w:b/>
                <w:sz w:val="22"/>
              </w:rPr>
              <w:t xml:space="preserve">ino a los Pérez - San Pedro de </w:t>
            </w:r>
            <w:r w:rsidRPr="00717535">
              <w:rPr>
                <w:rFonts w:ascii="AvantGarde Bk BT" w:hAnsi="AvantGarde Bk BT" w:cs="Arial"/>
                <w:b/>
                <w:sz w:val="22"/>
              </w:rPr>
              <w:t>ojo Zarco con carpeta asfáltica"</w:t>
            </w:r>
            <w:r w:rsidRPr="00386F56">
              <w:rPr>
                <w:rFonts w:ascii="AvantGarde Bk BT" w:hAnsi="AvantGarde Bk BT" w:cs="Arial"/>
                <w:sz w:val="22"/>
              </w:rPr>
              <w:t xml:space="preserve"> le hago de su conocimiento que la información solicitada se encuentra en reserva mediante prueba de daño desglosado en el acta </w:t>
            </w:r>
            <w:r w:rsidRPr="00717535">
              <w:rPr>
                <w:rFonts w:ascii="AvantGarde Bk BT" w:hAnsi="AvantGarde Bk BT" w:cs="Arial"/>
                <w:b/>
                <w:sz w:val="22"/>
              </w:rPr>
              <w:t>CDSM/0160/2024</w:t>
            </w:r>
            <w:r w:rsidRPr="00386F56">
              <w:rPr>
                <w:rFonts w:ascii="AvantGarde Bk BT" w:hAnsi="AvantGarde Bk BT" w:cs="Arial"/>
                <w:sz w:val="22"/>
              </w:rPr>
              <w:t xml:space="preserve"> y a través del acta del comité de transparencia; por lo que imposibilita de manera temporal proporcionar dicha información hasta la extinción de las causas que dieron origen a su clasificación y una vez concluido el periodo de reserva.</w:t>
            </w:r>
          </w:p>
          <w:p w14:paraId="5C67270C" w14:textId="77777777" w:rsidR="00717535" w:rsidRPr="00386F56" w:rsidRDefault="00717535" w:rsidP="00386F56">
            <w:pPr>
              <w:pStyle w:val="corte4fondo"/>
              <w:tabs>
                <w:tab w:val="left" w:pos="567"/>
              </w:tabs>
              <w:ind w:firstLine="0"/>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2"/>
              </w:rPr>
            </w:pPr>
          </w:p>
          <w:p w14:paraId="55E0D01D" w14:textId="77777777" w:rsidR="00386F56" w:rsidRPr="00386F56" w:rsidRDefault="00386F56" w:rsidP="00717535">
            <w:pPr>
              <w:pStyle w:val="corte4fondo"/>
              <w:tabs>
                <w:tab w:val="left" w:pos="567"/>
              </w:tabs>
              <w:ind w:firstLine="0"/>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2"/>
              </w:rPr>
            </w:pPr>
            <w:r w:rsidRPr="00386F56">
              <w:rPr>
                <w:rFonts w:ascii="AvantGarde Bk BT" w:hAnsi="AvantGarde Bk BT" w:cs="Arial"/>
                <w:sz w:val="22"/>
              </w:rPr>
              <w:t>Sin más por el momento le agradezco la atención brindada deseándole un excelente día.</w:t>
            </w:r>
          </w:p>
          <w:p w14:paraId="2EA2DEE1" w14:textId="2C9CD70E" w:rsidR="00033771" w:rsidRPr="00115619" w:rsidRDefault="00386F56" w:rsidP="00386F56">
            <w:pPr>
              <w:pStyle w:val="corte4fondo"/>
              <w:tabs>
                <w:tab w:val="left" w:pos="567"/>
              </w:tabs>
              <w:ind w:firstLine="0"/>
              <w:cnfStyle w:val="000000000000" w:firstRow="0" w:lastRow="0" w:firstColumn="0" w:lastColumn="0" w:oddVBand="0" w:evenVBand="0" w:oddHBand="0" w:evenHBand="0" w:firstRowFirstColumn="0" w:firstRowLastColumn="0" w:lastRowFirstColumn="0" w:lastRowLastColumn="0"/>
              <w:rPr>
                <w:rFonts w:ascii="AvantGarde Bk BT" w:hAnsi="AvantGarde Bk BT" w:cs="Arial"/>
                <w:sz w:val="22"/>
              </w:rPr>
            </w:pPr>
            <w:r w:rsidRPr="00386F56">
              <w:rPr>
                <w:rFonts w:ascii="AvantGarde Bk BT" w:hAnsi="AvantGarde Bk BT" w:cs="Arial"/>
                <w:sz w:val="22"/>
              </w:rPr>
              <w:t>Quedo a sus órdenes para cualquier duda o aclaración.</w:t>
            </w:r>
          </w:p>
        </w:tc>
      </w:tr>
    </w:tbl>
    <w:p w14:paraId="064277E6" w14:textId="5411BF9A" w:rsidR="00160128" w:rsidRPr="00601A7E" w:rsidRDefault="00873C38" w:rsidP="00F445B3">
      <w:pPr>
        <w:pStyle w:val="corte4fondo"/>
        <w:tabs>
          <w:tab w:val="left" w:pos="567"/>
        </w:tabs>
        <w:spacing w:before="240" w:after="240"/>
        <w:ind w:firstLine="680"/>
        <w:rPr>
          <w:rFonts w:ascii="AvantGarde Bk BT" w:hAnsi="AvantGarde Bk BT" w:cs="Arial"/>
          <w:sz w:val="24"/>
          <w:szCs w:val="24"/>
        </w:rPr>
      </w:pPr>
      <w:r>
        <w:rPr>
          <w:rFonts w:ascii="AvantGarde Bk BT" w:hAnsi="AvantGarde Bk BT" w:cs="Arial"/>
          <w:sz w:val="24"/>
          <w:szCs w:val="24"/>
        </w:rPr>
        <w:t>Cabe destacar que l</w:t>
      </w:r>
      <w:r w:rsidR="00590C68">
        <w:rPr>
          <w:rFonts w:ascii="AvantGarde Bk BT" w:hAnsi="AvantGarde Bk BT" w:cs="Arial"/>
          <w:sz w:val="24"/>
          <w:szCs w:val="24"/>
        </w:rPr>
        <w:t>os</w:t>
      </w:r>
      <w:r>
        <w:rPr>
          <w:rFonts w:ascii="AvantGarde Bk BT" w:hAnsi="AvantGarde Bk BT" w:cs="Arial"/>
          <w:sz w:val="24"/>
          <w:szCs w:val="24"/>
        </w:rPr>
        <w:t xml:space="preserve"> oficio</w:t>
      </w:r>
      <w:r w:rsidR="00590C68">
        <w:rPr>
          <w:rFonts w:ascii="AvantGarde Bk BT" w:hAnsi="AvantGarde Bk BT" w:cs="Arial"/>
          <w:sz w:val="24"/>
          <w:szCs w:val="24"/>
        </w:rPr>
        <w:t>s</w:t>
      </w:r>
      <w:r>
        <w:rPr>
          <w:rFonts w:ascii="AvantGarde Bk BT" w:hAnsi="AvantGarde Bk BT" w:cs="Arial"/>
          <w:sz w:val="24"/>
          <w:szCs w:val="24"/>
        </w:rPr>
        <w:t xml:space="preserve"> previamente señalado</w:t>
      </w:r>
      <w:r w:rsidR="00590C68">
        <w:rPr>
          <w:rFonts w:ascii="AvantGarde Bk BT" w:hAnsi="AvantGarde Bk BT" w:cs="Arial"/>
          <w:sz w:val="24"/>
          <w:szCs w:val="24"/>
        </w:rPr>
        <w:t>s y sus anexos</w:t>
      </w:r>
      <w:r w:rsidR="0014797B">
        <w:rPr>
          <w:rFonts w:ascii="AvantGarde Bk BT" w:hAnsi="AvantGarde Bk BT" w:cs="Arial"/>
          <w:sz w:val="24"/>
          <w:szCs w:val="24"/>
        </w:rPr>
        <w:t xml:space="preserve"> </w:t>
      </w:r>
      <w:r w:rsidR="00DE2C37">
        <w:rPr>
          <w:rFonts w:ascii="AvantGarde Bk BT" w:hAnsi="AvantGarde Bk BT" w:cs="Arial"/>
          <w:sz w:val="24"/>
          <w:szCs w:val="24"/>
        </w:rPr>
        <w:t>se encuentra</w:t>
      </w:r>
      <w:r w:rsidR="00590C68">
        <w:rPr>
          <w:rFonts w:ascii="AvantGarde Bk BT" w:hAnsi="AvantGarde Bk BT" w:cs="Arial"/>
          <w:sz w:val="24"/>
          <w:szCs w:val="24"/>
        </w:rPr>
        <w:t>n</w:t>
      </w:r>
      <w:r w:rsidR="00DE2C37">
        <w:rPr>
          <w:rFonts w:ascii="AvantGarde Bk BT" w:hAnsi="AvantGarde Bk BT" w:cs="Arial"/>
          <w:sz w:val="24"/>
          <w:szCs w:val="24"/>
        </w:rPr>
        <w:t xml:space="preserve"> visible</w:t>
      </w:r>
      <w:r w:rsidR="00590C68">
        <w:rPr>
          <w:rFonts w:ascii="AvantGarde Bk BT" w:hAnsi="AvantGarde Bk BT" w:cs="Arial"/>
          <w:sz w:val="24"/>
          <w:szCs w:val="24"/>
        </w:rPr>
        <w:t>s</w:t>
      </w:r>
      <w:r w:rsidR="00DE2C37">
        <w:rPr>
          <w:rFonts w:ascii="AvantGarde Bk BT" w:hAnsi="AvantGarde Bk BT" w:cs="Arial"/>
          <w:sz w:val="24"/>
          <w:szCs w:val="24"/>
        </w:rPr>
        <w:t xml:space="preserve"> de foja </w:t>
      </w:r>
      <w:r w:rsidR="00717535">
        <w:rPr>
          <w:rFonts w:ascii="AvantGarde Bk BT" w:hAnsi="AvantGarde Bk BT" w:cs="Arial"/>
          <w:sz w:val="24"/>
          <w:szCs w:val="24"/>
        </w:rPr>
        <w:t>cincuenta y seis a ciento seis</w:t>
      </w:r>
      <w:r w:rsidR="00DE2C37">
        <w:rPr>
          <w:rFonts w:ascii="AvantGarde Bk BT" w:hAnsi="AvantGarde Bk BT" w:cs="Arial"/>
          <w:sz w:val="24"/>
          <w:szCs w:val="24"/>
        </w:rPr>
        <w:t xml:space="preserve"> </w:t>
      </w:r>
      <w:r w:rsidR="007849A5">
        <w:rPr>
          <w:rFonts w:ascii="AvantGarde Bk BT" w:hAnsi="AvantGarde Bk BT" w:cs="Arial"/>
          <w:sz w:val="24"/>
          <w:szCs w:val="24"/>
        </w:rPr>
        <w:t>de</w:t>
      </w:r>
      <w:r w:rsidR="00810936">
        <w:rPr>
          <w:rFonts w:ascii="AvantGarde Bk BT" w:hAnsi="AvantGarde Bk BT" w:cs="Arial"/>
          <w:sz w:val="24"/>
          <w:szCs w:val="24"/>
        </w:rPr>
        <w:t xml:space="preserve"> autos</w:t>
      </w:r>
      <w:r w:rsidR="007849A5">
        <w:rPr>
          <w:rFonts w:ascii="AvantGarde Bk BT" w:hAnsi="AvantGarde Bk BT" w:cs="Arial"/>
          <w:sz w:val="24"/>
          <w:szCs w:val="24"/>
        </w:rPr>
        <w:t xml:space="preserve">; mismos que </w:t>
      </w:r>
      <w:r w:rsidR="00DE2C37">
        <w:rPr>
          <w:rFonts w:ascii="AvantGarde Bk BT" w:hAnsi="AvantGarde Bk BT" w:cs="Arial"/>
          <w:sz w:val="24"/>
          <w:szCs w:val="24"/>
        </w:rPr>
        <w:t>se tiene</w:t>
      </w:r>
      <w:r w:rsidR="007849A5">
        <w:rPr>
          <w:rFonts w:ascii="AvantGarde Bk BT" w:hAnsi="AvantGarde Bk BT" w:cs="Arial"/>
          <w:sz w:val="24"/>
          <w:szCs w:val="24"/>
        </w:rPr>
        <w:t>n</w:t>
      </w:r>
      <w:r w:rsidR="00160128" w:rsidRPr="00601A7E">
        <w:rPr>
          <w:rFonts w:ascii="AvantGarde Bk BT" w:hAnsi="AvantGarde Bk BT" w:cs="Arial"/>
          <w:sz w:val="24"/>
          <w:szCs w:val="24"/>
        </w:rPr>
        <w:t xml:space="preserve"> por reproducido</w:t>
      </w:r>
      <w:r w:rsidR="007849A5">
        <w:rPr>
          <w:rFonts w:ascii="AvantGarde Bk BT" w:hAnsi="AvantGarde Bk BT" w:cs="Arial"/>
          <w:sz w:val="24"/>
          <w:szCs w:val="24"/>
        </w:rPr>
        <w:t>s</w:t>
      </w:r>
      <w:r w:rsidR="00160128" w:rsidRPr="00601A7E">
        <w:rPr>
          <w:rFonts w:ascii="AvantGarde Bk BT" w:hAnsi="AvantGarde Bk BT" w:cs="Arial"/>
          <w:sz w:val="24"/>
          <w:szCs w:val="24"/>
        </w:rPr>
        <w:t xml:space="preserve"> como si a la letra se insertase.</w:t>
      </w:r>
    </w:p>
    <w:p w14:paraId="6C07B462" w14:textId="57CEFA84" w:rsidR="009E1776" w:rsidRPr="00601A7E" w:rsidRDefault="00F445B3" w:rsidP="00F445B3">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EC3086" w:rsidRPr="00601A7E">
        <w:rPr>
          <w:rFonts w:ascii="AvantGarde Bk BT" w:hAnsi="AvantGarde Bk BT" w:cs="Arial"/>
          <w:sz w:val="24"/>
          <w:szCs w:val="24"/>
        </w:rPr>
        <w:t xml:space="preserve">Así, </w:t>
      </w:r>
      <w:r w:rsidR="00F23996" w:rsidRPr="00347177">
        <w:rPr>
          <w:rFonts w:ascii="AvantGarde Bk BT" w:hAnsi="AvantGarde Bk BT" w:cs="Arial"/>
          <w:sz w:val="24"/>
          <w:szCs w:val="24"/>
        </w:rPr>
        <w:t>c</w:t>
      </w:r>
      <w:r w:rsidR="00F23996" w:rsidRPr="000C1982">
        <w:rPr>
          <w:rFonts w:ascii="AvantGarde Bk BT" w:hAnsi="AvantGarde Bk BT" w:cs="Arial"/>
          <w:sz w:val="24"/>
          <w:szCs w:val="24"/>
        </w:rPr>
        <w:t>onforme a las consideraciones previamente anotadas, esta Unidad de Ponencia procedió a realizar el</w:t>
      </w:r>
      <w:r w:rsidR="00CE1967" w:rsidRPr="000C1982">
        <w:rPr>
          <w:rFonts w:ascii="AvantGarde Bk BT" w:hAnsi="AvantGarde Bk BT" w:cs="Arial"/>
          <w:sz w:val="24"/>
          <w:szCs w:val="24"/>
        </w:rPr>
        <w:t xml:space="preserve"> estudio de las constancias emitidas por el sujeto obligado.</w:t>
      </w:r>
    </w:p>
    <w:p w14:paraId="5CB6E682" w14:textId="199FAB43" w:rsidR="00F23996" w:rsidRPr="00601A7E" w:rsidRDefault="00F23996" w:rsidP="00F23996">
      <w:pPr>
        <w:pStyle w:val="corte4fondo"/>
        <w:tabs>
          <w:tab w:val="left" w:pos="567"/>
        </w:tabs>
        <w:spacing w:after="240"/>
        <w:rPr>
          <w:rFonts w:ascii="AvantGarde Bk BT" w:hAnsi="AvantGarde Bk BT" w:cs="Arial"/>
          <w:sz w:val="24"/>
          <w:szCs w:val="24"/>
        </w:rPr>
      </w:pPr>
      <w:r w:rsidRPr="00601A7E">
        <w:rPr>
          <w:rFonts w:ascii="AvantGarde Bk BT" w:hAnsi="AvantGarde Bk BT" w:cs="Arial"/>
          <w:sz w:val="24"/>
          <w:szCs w:val="24"/>
        </w:rPr>
        <w:t>Pues bien, en primer lugar,</w:t>
      </w:r>
      <w:r w:rsidRPr="00601A7E">
        <w:rPr>
          <w:rFonts w:ascii="AvantGarde Bk BT" w:hAnsi="AvantGarde Bk BT" w:cs="Arial"/>
          <w:color w:val="000000" w:themeColor="text1"/>
          <w:sz w:val="24"/>
          <w:szCs w:val="24"/>
        </w:rPr>
        <w:t xml:space="preserve"> </w:t>
      </w:r>
      <w:r w:rsidRPr="00601A7E">
        <w:rPr>
          <w:rFonts w:ascii="AvantGarde Bk BT" w:hAnsi="AvantGarde Bk BT" w:cs="Arial"/>
          <w:sz w:val="24"/>
          <w:szCs w:val="24"/>
        </w:rPr>
        <w:t xml:space="preserve">se debe </w:t>
      </w:r>
      <w:r w:rsidR="00F445B3">
        <w:rPr>
          <w:rFonts w:ascii="AvantGarde Bk BT" w:hAnsi="AvantGarde Bk BT" w:cs="Arial"/>
          <w:sz w:val="24"/>
          <w:szCs w:val="24"/>
        </w:rPr>
        <w:t>reiterar</w:t>
      </w:r>
      <w:r w:rsidRPr="00601A7E">
        <w:rPr>
          <w:rFonts w:ascii="AvantGarde Bk BT" w:hAnsi="AvantGarde Bk BT" w:cs="Arial"/>
          <w:sz w:val="24"/>
          <w:szCs w:val="24"/>
        </w:rPr>
        <w:t xml:space="preserve"> que la Ley de Transparencia prevé que los sujetos obligados se encuentran constreñidos a proporcionar la información que se encuentra en su posesión, lo anterior </w:t>
      </w:r>
      <w:r w:rsidRPr="00601A7E">
        <w:rPr>
          <w:rFonts w:ascii="AvantGarde Bk BT" w:hAnsi="AvantGarde Bk BT" w:cs="Arial"/>
          <w:sz w:val="24"/>
          <w:szCs w:val="24"/>
        </w:rPr>
        <w:lastRenderedPageBreak/>
        <w:t>para efecto de permitir que el derecho de acceso a la información se encuentre satisfecho.</w:t>
      </w:r>
      <w:r w:rsidRPr="00601A7E">
        <w:rPr>
          <w:rFonts w:ascii="AvantGarde Bk BT" w:hAnsi="AvantGarde Bk BT" w:cs="Arial"/>
          <w:sz w:val="24"/>
          <w:szCs w:val="24"/>
          <w:vertAlign w:val="superscript"/>
        </w:rPr>
        <w:footnoteReference w:id="1"/>
      </w:r>
    </w:p>
    <w:p w14:paraId="26AA6391" w14:textId="79ABAC6E" w:rsidR="00F445B3" w:rsidRDefault="00F445B3" w:rsidP="00F23996">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Aunado a lo anterior, cabe resaltar que, de conformidad con la Ley de Transparencia, existen dos causales de excepción al derecho de acceso a la información, es decir, la información clasificada como reservada y la información clasificada como confidencial.</w:t>
      </w:r>
      <w:r>
        <w:rPr>
          <w:rStyle w:val="Refdenotaalpie"/>
          <w:rFonts w:ascii="AvantGarde Bk BT" w:hAnsi="AvantGarde Bk BT" w:cs="Arial"/>
          <w:sz w:val="24"/>
          <w:szCs w:val="24"/>
        </w:rPr>
        <w:footnoteReference w:id="2"/>
      </w:r>
    </w:p>
    <w:p w14:paraId="4A02F05F" w14:textId="753905C6" w:rsidR="00F445B3" w:rsidRDefault="00F445B3" w:rsidP="00F23996">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Por lo tanto, en el caso que nos ocupa, la información clasificada como reservada, es aquella que, conforme a los procedimientos previstos por la Ley de Transparencia, determine el Titular del área generadora o poseedora de la información con aprobación del Comité de Transparencia mediante el acuerdo correspondiente, siempre y cuando actualice alguna de las causales previstas en el artículo 129 de la Ley en comento.</w:t>
      </w:r>
    </w:p>
    <w:p w14:paraId="08E12C09" w14:textId="75524B64" w:rsidR="00F445B3" w:rsidRDefault="00F23996" w:rsidP="00F23996">
      <w:pPr>
        <w:pStyle w:val="corte4fondo"/>
        <w:tabs>
          <w:tab w:val="left" w:pos="567"/>
        </w:tabs>
        <w:spacing w:after="240"/>
        <w:ind w:firstLine="680"/>
        <w:rPr>
          <w:rFonts w:ascii="AvantGarde Bk BT" w:hAnsi="AvantGarde Bk BT" w:cs="Arial"/>
          <w:sz w:val="24"/>
          <w:szCs w:val="24"/>
        </w:rPr>
      </w:pPr>
      <w:r w:rsidRPr="00601A7E">
        <w:rPr>
          <w:rFonts w:ascii="AvantGarde Bk BT" w:hAnsi="AvantGarde Bk BT" w:cs="Arial"/>
          <w:sz w:val="24"/>
          <w:szCs w:val="24"/>
        </w:rPr>
        <w:t>Derivado de lo anterior,</w:t>
      </w:r>
      <w:r w:rsidR="00F445B3">
        <w:rPr>
          <w:rFonts w:ascii="AvantGarde Bk BT" w:hAnsi="AvantGarde Bk BT" w:cs="Arial"/>
          <w:sz w:val="24"/>
          <w:szCs w:val="24"/>
        </w:rPr>
        <w:t xml:space="preserve"> y en el caso particular, en la resolución que recayó sobre el medio de impugnación en que se actúa, se estableció que, en lo atinente al acuerdo de reserva, la autoridad deberá demostrar el menoscabo o afectación que se causaría en caso de divulgarse la información considerada como reservada a través de la prueba de daño, realizando un análisis lógico jurídico que justifique el </w:t>
      </w:r>
      <w:r w:rsidR="00F445B3">
        <w:rPr>
          <w:rFonts w:ascii="AvantGarde Bk BT" w:hAnsi="AvantGarde Bk BT" w:cs="Arial"/>
          <w:b/>
          <w:sz w:val="24"/>
          <w:szCs w:val="24"/>
          <w:u w:val="single"/>
        </w:rPr>
        <w:t>daño real</w:t>
      </w:r>
      <w:r w:rsidR="000A0F50">
        <w:rPr>
          <w:rFonts w:ascii="AvantGarde Bk BT" w:hAnsi="AvantGarde Bk BT" w:cs="Arial"/>
          <w:b/>
          <w:sz w:val="24"/>
          <w:szCs w:val="24"/>
          <w:u w:val="single"/>
        </w:rPr>
        <w:t xml:space="preserve">, demostrable e identificable de perjuicio significativo al interés público, </w:t>
      </w:r>
      <w:r w:rsidR="000A0F50">
        <w:rPr>
          <w:rFonts w:ascii="AvantGarde Bk BT" w:hAnsi="AvantGarde Bk BT" w:cs="Arial"/>
          <w:sz w:val="24"/>
          <w:szCs w:val="24"/>
        </w:rPr>
        <w:t>que superaría el interés público general de conocer la información.</w:t>
      </w:r>
    </w:p>
    <w:p w14:paraId="71232F50" w14:textId="0390CFC2" w:rsidR="000A0F50" w:rsidRDefault="000A0F50" w:rsidP="00F2399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 mayor añadidura, </w:t>
      </w:r>
      <w:r w:rsidR="00082C1F">
        <w:rPr>
          <w:rFonts w:ascii="AvantGarde Bk BT" w:hAnsi="AvantGarde Bk BT" w:cs="Arial"/>
          <w:sz w:val="24"/>
          <w:szCs w:val="24"/>
        </w:rPr>
        <w:t xml:space="preserve">se precisó que </w:t>
      </w:r>
      <w:r w:rsidR="001415BA">
        <w:rPr>
          <w:rFonts w:ascii="AvantGarde Bk BT" w:hAnsi="AvantGarde Bk BT" w:cs="Arial"/>
          <w:sz w:val="24"/>
          <w:szCs w:val="24"/>
        </w:rPr>
        <w:t xml:space="preserve">toda la determinación que clasifique la información deberá encontrarse debidamente fundada y motivada por la autoridad que la clasifique, sin embargo, de un análisis de la información peticionada por la ahora parte recurrente, el Pleno de este Órgano Garante consideró que en el caso concreto no </w:t>
      </w:r>
      <w:r w:rsidR="009124E1">
        <w:rPr>
          <w:rFonts w:ascii="AvantGarde Bk BT" w:hAnsi="AvantGarde Bk BT" w:cs="Arial"/>
          <w:sz w:val="24"/>
          <w:szCs w:val="24"/>
        </w:rPr>
        <w:t xml:space="preserve">se actualizó la causal que señaló la autoridad para determinar la clasificación de la </w:t>
      </w:r>
      <w:r w:rsidR="009124E1">
        <w:rPr>
          <w:rFonts w:ascii="AvantGarde Bk BT" w:hAnsi="AvantGarde Bk BT" w:cs="Arial"/>
          <w:sz w:val="24"/>
          <w:szCs w:val="24"/>
        </w:rPr>
        <w:lastRenderedPageBreak/>
        <w:t>información, pues ésta, corresponde a documentos relativos a la obligación de transparencia prevista en la fracción XXXIV del artículo 84 de la Ley de Transparencia, concatenado con el lineamiento quincuagésimo tercero de loa Lineamientos Estatales para la Difusión, Disposición y Evaluación de Obligaciones de Transparencia Comunes y Específicas y que a la letra dicen:</w:t>
      </w:r>
    </w:p>
    <w:p w14:paraId="04797AB1" w14:textId="46291844" w:rsidR="009124E1" w:rsidRPr="009124E1" w:rsidRDefault="00E554A3" w:rsidP="009124E1">
      <w:pPr>
        <w:pStyle w:val="corte4fondo"/>
        <w:tabs>
          <w:tab w:val="left" w:pos="567"/>
        </w:tabs>
        <w:ind w:left="680" w:right="680" w:firstLine="0"/>
        <w:rPr>
          <w:rFonts w:ascii="AvantGarde Bk BT" w:hAnsi="AvantGarde Bk BT" w:cs="Arial"/>
          <w:i/>
          <w:sz w:val="22"/>
          <w:szCs w:val="24"/>
          <w:lang w:val="es-MX"/>
        </w:rPr>
      </w:pPr>
      <w:r>
        <w:rPr>
          <w:rFonts w:ascii="AvantGarde Bk BT" w:hAnsi="AvantGarde Bk BT" w:cs="Arial"/>
          <w:b/>
          <w:i/>
          <w:sz w:val="22"/>
          <w:szCs w:val="24"/>
          <w:lang w:val="es-MX"/>
        </w:rPr>
        <w:t>“</w:t>
      </w:r>
      <w:r w:rsidR="009124E1" w:rsidRPr="009124E1">
        <w:rPr>
          <w:rFonts w:ascii="AvantGarde Bk BT" w:hAnsi="AvantGarde Bk BT" w:cs="Arial"/>
          <w:b/>
          <w:i/>
          <w:sz w:val="22"/>
          <w:szCs w:val="24"/>
          <w:lang w:val="es-MX"/>
        </w:rPr>
        <w:t>ARTÍCULO 84.</w:t>
      </w:r>
      <w:r w:rsidR="009124E1" w:rsidRPr="009124E1">
        <w:rPr>
          <w:rFonts w:ascii="AvantGarde Bk BT" w:hAnsi="AvantGarde Bk BT" w:cs="Arial"/>
          <w:i/>
          <w:sz w:val="22"/>
          <w:szCs w:val="24"/>
          <w:lang w:val="es-MX"/>
        </w:rPr>
        <w:t xml:space="preserve">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43647FDD" w14:textId="0EC35F35" w:rsidR="009124E1" w:rsidRDefault="009124E1" w:rsidP="009124E1">
      <w:pPr>
        <w:pStyle w:val="corte4fondo"/>
        <w:tabs>
          <w:tab w:val="left" w:pos="567"/>
        </w:tabs>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w:t>
      </w:r>
    </w:p>
    <w:p w14:paraId="78281F09" w14:textId="77777777" w:rsidR="00E554A3" w:rsidRPr="009124E1" w:rsidRDefault="00E554A3" w:rsidP="009124E1">
      <w:pPr>
        <w:pStyle w:val="corte4fondo"/>
        <w:tabs>
          <w:tab w:val="left" w:pos="567"/>
        </w:tabs>
        <w:ind w:left="680" w:right="680" w:firstLine="0"/>
        <w:rPr>
          <w:rFonts w:ascii="AvantGarde Bk BT" w:hAnsi="AvantGarde Bk BT" w:cs="Arial"/>
          <w:i/>
          <w:sz w:val="22"/>
          <w:szCs w:val="24"/>
          <w:lang w:val="es-MX"/>
        </w:rPr>
      </w:pPr>
    </w:p>
    <w:p w14:paraId="7E7D3C8F" w14:textId="58DE1867" w:rsidR="009124E1" w:rsidRDefault="009124E1" w:rsidP="009124E1">
      <w:pPr>
        <w:pStyle w:val="corte4fondo"/>
        <w:tabs>
          <w:tab w:val="left" w:pos="567"/>
        </w:tabs>
        <w:ind w:left="680" w:right="680" w:firstLine="0"/>
        <w:rPr>
          <w:rFonts w:ascii="AvantGarde Bk BT" w:hAnsi="AvantGarde Bk BT" w:cs="Arial"/>
          <w:i/>
          <w:sz w:val="22"/>
          <w:szCs w:val="24"/>
          <w:lang w:val="es-MX"/>
        </w:rPr>
      </w:pPr>
      <w:r w:rsidRPr="009124E1">
        <w:rPr>
          <w:rFonts w:ascii="AvantGarde Bk BT" w:hAnsi="AvantGarde Bk BT" w:cs="Arial"/>
          <w:b/>
          <w:i/>
          <w:sz w:val="22"/>
          <w:szCs w:val="24"/>
          <w:lang w:val="es-MX"/>
        </w:rPr>
        <w:t>XXXIV.</w:t>
      </w:r>
      <w:r w:rsidRPr="009124E1">
        <w:rPr>
          <w:rFonts w:ascii="AvantGarde Bk BT" w:hAnsi="AvantGarde Bk BT" w:cs="Arial"/>
          <w:i/>
          <w:sz w:val="22"/>
          <w:szCs w:val="24"/>
          <w:lang w:val="es-MX"/>
        </w:rPr>
        <w:t xml:space="preserve"> La información sobre los resultados sobre procedimientos de adjudicación directa, invitación restringida y licitación de cualquier naturaleza, incluyendo la versión pública del expediente respectivo y de los contratos celebrados, que deberá contener, por lo menos, lo siguiente: </w:t>
      </w:r>
    </w:p>
    <w:p w14:paraId="5B5B06E0" w14:textId="77777777" w:rsidR="00E554A3" w:rsidRDefault="00E554A3" w:rsidP="009124E1">
      <w:pPr>
        <w:pStyle w:val="corte4fondo"/>
        <w:tabs>
          <w:tab w:val="left" w:pos="567"/>
        </w:tabs>
        <w:ind w:left="680" w:right="680" w:firstLine="0"/>
        <w:rPr>
          <w:rFonts w:ascii="AvantGarde Bk BT" w:hAnsi="AvantGarde Bk BT" w:cs="Arial"/>
          <w:i/>
          <w:sz w:val="22"/>
          <w:szCs w:val="24"/>
          <w:lang w:val="es-MX"/>
        </w:rPr>
      </w:pPr>
    </w:p>
    <w:p w14:paraId="30CAADE1" w14:textId="08F07A2D" w:rsid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a) De licitaciones públicas o procedimientos de invitación restringida: </w:t>
      </w:r>
    </w:p>
    <w:p w14:paraId="1A67112E" w14:textId="77777777" w:rsid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 La convocatoria o invitación emitida, así como los fundamentos legales aplicados para llevarla a cabo. </w:t>
      </w:r>
    </w:p>
    <w:p w14:paraId="1FBE8D34" w14:textId="77777777" w:rsid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2. Los nombres de los participantes o invitados. </w:t>
      </w:r>
    </w:p>
    <w:p w14:paraId="08993B6F" w14:textId="77777777" w:rsid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3. El nombre del ganador y las razones que lo justifican. </w:t>
      </w:r>
    </w:p>
    <w:p w14:paraId="3B974136" w14:textId="77777777" w:rsid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4. El área solicitante y la responsable de su ejecución. </w:t>
      </w:r>
    </w:p>
    <w:p w14:paraId="1CD8EE31" w14:textId="77777777" w:rsid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5. Las convocatorias e invitaciones emitidas. </w:t>
      </w:r>
    </w:p>
    <w:p w14:paraId="02FB2B21" w14:textId="77777777" w:rsidR="009124E1" w:rsidRDefault="009124E1" w:rsidP="00E554A3">
      <w:pPr>
        <w:pStyle w:val="corte4fondo"/>
        <w:tabs>
          <w:tab w:val="left" w:pos="567"/>
        </w:tabs>
        <w:spacing w:after="120"/>
        <w:ind w:left="680" w:right="680" w:firstLine="0"/>
        <w:rPr>
          <w:rFonts w:ascii="AvantGarde Bk BT" w:hAnsi="AvantGarde Bk BT" w:cs="Arial"/>
          <w:i/>
          <w:sz w:val="22"/>
          <w:szCs w:val="24"/>
          <w:u w:val="single"/>
          <w:lang w:val="es-MX"/>
        </w:rPr>
      </w:pPr>
      <w:r w:rsidRPr="00E554A3">
        <w:rPr>
          <w:rFonts w:ascii="AvantGarde Bk BT" w:hAnsi="AvantGarde Bk BT" w:cs="Arial"/>
          <w:b/>
          <w:i/>
          <w:sz w:val="22"/>
          <w:szCs w:val="24"/>
          <w:u w:val="single"/>
          <w:lang w:val="es-MX"/>
        </w:rPr>
        <w:t>6.</w:t>
      </w:r>
      <w:r w:rsidRPr="009124E1">
        <w:rPr>
          <w:rFonts w:ascii="AvantGarde Bk BT" w:hAnsi="AvantGarde Bk BT" w:cs="Arial"/>
          <w:i/>
          <w:sz w:val="22"/>
          <w:szCs w:val="24"/>
          <w:u w:val="single"/>
          <w:lang w:val="es-MX"/>
        </w:rPr>
        <w:t xml:space="preserve"> </w:t>
      </w:r>
      <w:r w:rsidRPr="00E554A3">
        <w:rPr>
          <w:rFonts w:ascii="AvantGarde Bk BT" w:hAnsi="AvantGarde Bk BT" w:cs="Arial"/>
          <w:b/>
          <w:i/>
          <w:sz w:val="22"/>
          <w:szCs w:val="24"/>
          <w:u w:val="single"/>
          <w:lang w:val="es-MX"/>
        </w:rPr>
        <w:t>Los dictámenes y fallo de adjudicación.</w:t>
      </w:r>
      <w:r w:rsidRPr="009124E1">
        <w:rPr>
          <w:rFonts w:ascii="AvantGarde Bk BT" w:hAnsi="AvantGarde Bk BT" w:cs="Arial"/>
          <w:i/>
          <w:sz w:val="22"/>
          <w:szCs w:val="24"/>
          <w:u w:val="single"/>
          <w:lang w:val="es-MX"/>
        </w:rPr>
        <w:t xml:space="preserve"> </w:t>
      </w:r>
    </w:p>
    <w:p w14:paraId="6EEA4CAC" w14:textId="77777777" w:rsidR="009124E1" w:rsidRPr="00E554A3" w:rsidRDefault="009124E1" w:rsidP="00E554A3">
      <w:pPr>
        <w:pStyle w:val="corte4fondo"/>
        <w:tabs>
          <w:tab w:val="left" w:pos="567"/>
        </w:tabs>
        <w:spacing w:after="120"/>
        <w:ind w:left="680" w:right="680" w:firstLine="0"/>
        <w:rPr>
          <w:rFonts w:ascii="AvantGarde Bk BT" w:hAnsi="AvantGarde Bk BT" w:cs="Arial"/>
          <w:b/>
          <w:i/>
          <w:sz w:val="22"/>
          <w:szCs w:val="24"/>
          <w:lang w:val="es-MX"/>
        </w:rPr>
      </w:pPr>
      <w:r w:rsidRPr="00E554A3">
        <w:rPr>
          <w:rFonts w:ascii="AvantGarde Bk BT" w:hAnsi="AvantGarde Bk BT" w:cs="Arial"/>
          <w:b/>
          <w:i/>
          <w:sz w:val="22"/>
          <w:szCs w:val="24"/>
          <w:u w:val="single"/>
          <w:lang w:val="es-MX"/>
        </w:rPr>
        <w:t>7.</w:t>
      </w:r>
      <w:r w:rsidRPr="009124E1">
        <w:rPr>
          <w:rFonts w:ascii="AvantGarde Bk BT" w:hAnsi="AvantGarde Bk BT" w:cs="Arial"/>
          <w:i/>
          <w:sz w:val="22"/>
          <w:szCs w:val="24"/>
          <w:u w:val="single"/>
          <w:lang w:val="es-MX"/>
        </w:rPr>
        <w:t xml:space="preserve"> </w:t>
      </w:r>
      <w:r w:rsidRPr="00E554A3">
        <w:rPr>
          <w:rFonts w:ascii="AvantGarde Bk BT" w:hAnsi="AvantGarde Bk BT" w:cs="Arial"/>
          <w:b/>
          <w:i/>
          <w:sz w:val="22"/>
          <w:szCs w:val="24"/>
          <w:u w:val="single"/>
          <w:lang w:val="es-MX"/>
        </w:rPr>
        <w:t>El contrato y, en su caso, sus anexos.</w:t>
      </w:r>
      <w:r w:rsidRPr="00E554A3">
        <w:rPr>
          <w:rFonts w:ascii="AvantGarde Bk BT" w:hAnsi="AvantGarde Bk BT" w:cs="Arial"/>
          <w:b/>
          <w:i/>
          <w:sz w:val="22"/>
          <w:szCs w:val="24"/>
          <w:lang w:val="es-MX"/>
        </w:rPr>
        <w:t xml:space="preserve"> </w:t>
      </w:r>
    </w:p>
    <w:p w14:paraId="2C7554E1"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8. Los mecanismos de vigilancia y supervisión, incluyendo, en su caso, los estudios de impacto urbano y ambiental, según corresponda. </w:t>
      </w:r>
    </w:p>
    <w:p w14:paraId="33AFA379"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9. La partida presupuestal, de conformidad con el clasificador por objeto del gasto, en el caso de ser aplicable. </w:t>
      </w:r>
    </w:p>
    <w:p w14:paraId="1D87D003"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lastRenderedPageBreak/>
        <w:t xml:space="preserve">10. Origen de los recursos especificando si son federales, estatales o municipales, así como el tipo de fondo de participación o aportación respectiva. </w:t>
      </w:r>
    </w:p>
    <w:p w14:paraId="7E41B43D"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11. Los convenios modificatorios que, en su caso, sean firmados, precisando el objeto y la fecha de celebración. </w:t>
      </w:r>
    </w:p>
    <w:p w14:paraId="706F4B86"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12. 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internacional. </w:t>
      </w:r>
    </w:p>
    <w:p w14:paraId="3DF09DAD" w14:textId="329D92C4"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En este caso, deberá 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 </w:t>
      </w:r>
    </w:p>
    <w:p w14:paraId="3E60CF77"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13. El convenio de terminación. </w:t>
      </w:r>
    </w:p>
    <w:p w14:paraId="668BE560" w14:textId="2434506A"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14. El finiquito. </w:t>
      </w:r>
    </w:p>
    <w:p w14:paraId="05FDCB7D" w14:textId="77777777" w:rsidR="00BC0D04" w:rsidRDefault="00BC0D04" w:rsidP="00E554A3">
      <w:pPr>
        <w:pStyle w:val="corte4fondo"/>
        <w:tabs>
          <w:tab w:val="left" w:pos="567"/>
        </w:tabs>
        <w:spacing w:after="120"/>
        <w:ind w:left="680" w:right="680" w:firstLine="0"/>
        <w:rPr>
          <w:rFonts w:ascii="AvantGarde Bk BT" w:hAnsi="AvantGarde Bk BT" w:cs="Arial"/>
          <w:i/>
          <w:sz w:val="22"/>
          <w:szCs w:val="24"/>
          <w:lang w:val="es-MX"/>
        </w:rPr>
      </w:pPr>
      <w:bookmarkStart w:id="0" w:name="_GoBack"/>
      <w:bookmarkEnd w:id="0"/>
    </w:p>
    <w:p w14:paraId="08B95CFB" w14:textId="02F998C0" w:rsidR="00E554A3" w:rsidRDefault="009124E1" w:rsidP="00BC0D04">
      <w:pPr>
        <w:pStyle w:val="corte4fondo"/>
        <w:tabs>
          <w:tab w:val="left" w:pos="567"/>
        </w:tabs>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b) De las adjudicaciones directas: </w:t>
      </w:r>
    </w:p>
    <w:p w14:paraId="350FE4AC"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 La propuesta enviada por el participante. </w:t>
      </w:r>
    </w:p>
    <w:p w14:paraId="41D74BAC"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2. Los motivos y fundamentos legales aplicados para llevarla a cabo. 3. La autorización del ejercicio de la opción. </w:t>
      </w:r>
    </w:p>
    <w:p w14:paraId="6FE39279"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4. En su caso, las cotizaciones consideradas, especificando los nombres de los proveedores y los montos. </w:t>
      </w:r>
    </w:p>
    <w:p w14:paraId="4920E307"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5. El nombre de la persona física o moral adjudicada. </w:t>
      </w:r>
    </w:p>
    <w:p w14:paraId="4A4D7516"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6. La unidad administrativa solicitante y la responsable de su ejecución. </w:t>
      </w:r>
    </w:p>
    <w:p w14:paraId="6BEC974D"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7. El número, fecha, el monto del contrato y el plazo de entrega o de ejecución de los servicios u obra. </w:t>
      </w:r>
    </w:p>
    <w:p w14:paraId="3804312E"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lastRenderedPageBreak/>
        <w:t>8. Los mecanismos de vigilancia y supervisión, incluyendo, en su caso, los estudios de impacto urbano y ambiental, según corresponda.</w:t>
      </w:r>
    </w:p>
    <w:p w14:paraId="07AAADE1"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 9. Los informes de avance sobre las obras o servicios contratados. </w:t>
      </w:r>
    </w:p>
    <w:p w14:paraId="52D21C51" w14:textId="77777777" w:rsidR="00E554A3"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i/>
          <w:sz w:val="22"/>
          <w:szCs w:val="24"/>
          <w:lang w:val="es-MX"/>
        </w:rPr>
        <w:t xml:space="preserve">10. El convenio de terminación. </w:t>
      </w:r>
    </w:p>
    <w:p w14:paraId="018A1788" w14:textId="0D4D57C1" w:rsidR="009124E1" w:rsidRPr="00E554A3" w:rsidRDefault="009124E1" w:rsidP="00E554A3">
      <w:pPr>
        <w:pStyle w:val="corte4fondo"/>
        <w:tabs>
          <w:tab w:val="left" w:pos="567"/>
        </w:tabs>
        <w:spacing w:after="120"/>
        <w:ind w:left="680" w:right="680" w:firstLine="0"/>
        <w:rPr>
          <w:rFonts w:ascii="AvantGarde Bk BT" w:hAnsi="AvantGarde Bk BT" w:cs="Arial"/>
          <w:b/>
          <w:i/>
          <w:sz w:val="22"/>
          <w:szCs w:val="24"/>
          <w:u w:val="single"/>
          <w:lang w:val="es-MX"/>
        </w:rPr>
      </w:pPr>
      <w:r w:rsidRPr="009124E1">
        <w:rPr>
          <w:rFonts w:ascii="AvantGarde Bk BT" w:hAnsi="AvantGarde Bk BT" w:cs="Arial"/>
          <w:i/>
          <w:sz w:val="22"/>
          <w:szCs w:val="24"/>
          <w:lang w:val="es-MX"/>
        </w:rPr>
        <w:t>11. El finiquito;</w:t>
      </w:r>
      <w:r w:rsidR="00E554A3">
        <w:rPr>
          <w:rFonts w:ascii="AvantGarde Bk BT" w:hAnsi="AvantGarde Bk BT" w:cs="Arial"/>
          <w:i/>
          <w:sz w:val="22"/>
          <w:szCs w:val="24"/>
          <w:lang w:val="es-MX"/>
        </w:rPr>
        <w:t xml:space="preserve"> </w:t>
      </w:r>
      <w:r w:rsidR="00E554A3">
        <w:rPr>
          <w:rFonts w:ascii="AvantGarde Bk BT" w:hAnsi="AvantGarde Bk BT" w:cs="Arial"/>
          <w:b/>
          <w:i/>
          <w:sz w:val="22"/>
          <w:szCs w:val="24"/>
          <w:u w:val="single"/>
          <w:lang w:val="es-MX"/>
        </w:rPr>
        <w:t>(Énfasis añadido intencionalmente).”</w:t>
      </w:r>
    </w:p>
    <w:p w14:paraId="5241EAFE" w14:textId="77777777" w:rsidR="00E554A3" w:rsidRPr="009124E1" w:rsidRDefault="00E554A3" w:rsidP="00E554A3">
      <w:pPr>
        <w:pStyle w:val="corte4fondo"/>
        <w:tabs>
          <w:tab w:val="left" w:pos="567"/>
        </w:tabs>
        <w:spacing w:after="120"/>
        <w:ind w:left="680" w:right="680" w:firstLine="0"/>
        <w:rPr>
          <w:rFonts w:ascii="AvantGarde Bk BT" w:hAnsi="AvantGarde Bk BT" w:cs="Arial"/>
          <w:i/>
          <w:sz w:val="22"/>
          <w:szCs w:val="24"/>
          <w:lang w:val="es-MX"/>
        </w:rPr>
      </w:pPr>
    </w:p>
    <w:p w14:paraId="29B57282" w14:textId="7DCD82DB" w:rsidR="009124E1" w:rsidRPr="009124E1" w:rsidRDefault="009124E1" w:rsidP="009124E1">
      <w:pPr>
        <w:pStyle w:val="corte4fondo"/>
        <w:tabs>
          <w:tab w:val="left" w:pos="567"/>
        </w:tabs>
        <w:ind w:left="680" w:right="680" w:firstLine="0"/>
        <w:rPr>
          <w:rFonts w:ascii="AvantGarde Bk BT" w:hAnsi="AvantGarde Bk BT" w:cs="Arial"/>
          <w:i/>
          <w:sz w:val="22"/>
          <w:szCs w:val="24"/>
          <w:lang w:val="es-MX"/>
        </w:rPr>
      </w:pPr>
      <w:r w:rsidRPr="009124E1">
        <w:rPr>
          <w:rFonts w:ascii="AvantGarde Bk BT" w:hAnsi="AvantGarde Bk BT" w:cs="Arial"/>
          <w:b/>
          <w:i/>
          <w:sz w:val="22"/>
          <w:szCs w:val="24"/>
          <w:lang w:val="es-MX"/>
        </w:rPr>
        <w:t>QUINCUAGÉSIMO TERCERO.</w:t>
      </w:r>
      <w:r w:rsidRPr="009124E1">
        <w:rPr>
          <w:rFonts w:ascii="AvantGarde Bk BT" w:hAnsi="AvantGarde Bk BT" w:cs="Arial"/>
          <w:i/>
          <w:sz w:val="22"/>
          <w:szCs w:val="24"/>
          <w:lang w:val="es-MX"/>
        </w:rPr>
        <w:t xml:space="preserve"> Para los efectos de la información del artículo 84 fracción XXXIV de la Ley de Transparencia y Acceso a la Información Pública del Estado y en relación con el artículo 70 fracción XXVIII de la Ley General; se deberá incluir la información sobre los resultados sobre procedimientos de adjudicación directa, licitación pública e invitación restringida de cualquier naturaleza, incluyendo la versión pública del expediente respectivo y de los contratos celebrados, que deberá contener, por lo menos, lo siguiente:</w:t>
      </w:r>
    </w:p>
    <w:p w14:paraId="7BFB8818" w14:textId="77777777" w:rsidR="009124E1" w:rsidRDefault="009124E1" w:rsidP="009124E1">
      <w:pPr>
        <w:pStyle w:val="corte4fondo"/>
        <w:tabs>
          <w:tab w:val="left" w:pos="567"/>
        </w:tabs>
        <w:ind w:right="680"/>
        <w:rPr>
          <w:rFonts w:ascii="AvantGarde Bk BT" w:hAnsi="AvantGarde Bk BT" w:cs="Arial"/>
          <w:i/>
          <w:sz w:val="22"/>
          <w:szCs w:val="24"/>
          <w:lang w:val="es-MX"/>
        </w:rPr>
      </w:pPr>
    </w:p>
    <w:p w14:paraId="30F69E40" w14:textId="2AE3B09F" w:rsidR="009124E1" w:rsidRPr="009124E1" w:rsidRDefault="009124E1" w:rsidP="00E554A3">
      <w:pPr>
        <w:pStyle w:val="corte4fondo"/>
        <w:tabs>
          <w:tab w:val="left" w:pos="567"/>
        </w:tabs>
        <w:spacing w:after="120"/>
        <w:ind w:right="680"/>
        <w:rPr>
          <w:rFonts w:ascii="AvantGarde Bk BT" w:hAnsi="AvantGarde Bk BT" w:cs="Arial"/>
          <w:b/>
          <w:i/>
          <w:sz w:val="22"/>
          <w:szCs w:val="24"/>
          <w:lang w:val="es-MX"/>
        </w:rPr>
      </w:pPr>
      <w:r w:rsidRPr="009124E1">
        <w:rPr>
          <w:rFonts w:ascii="AvantGarde Bk BT" w:hAnsi="AvantGarde Bk BT" w:cs="Arial"/>
          <w:b/>
          <w:i/>
          <w:sz w:val="22"/>
          <w:szCs w:val="24"/>
          <w:lang w:val="es-MX"/>
        </w:rPr>
        <w:t>[…]</w:t>
      </w:r>
    </w:p>
    <w:p w14:paraId="0021C500" w14:textId="77777777" w:rsidR="009124E1" w:rsidRP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b/>
          <w:i/>
          <w:sz w:val="22"/>
          <w:szCs w:val="24"/>
          <w:lang w:val="es-MX"/>
        </w:rPr>
        <w:t>kk)</w:t>
      </w:r>
      <w:r w:rsidRPr="009124E1">
        <w:rPr>
          <w:rFonts w:ascii="AvantGarde Bk BT" w:hAnsi="AvantGarde Bk BT" w:cs="Arial"/>
          <w:i/>
          <w:sz w:val="22"/>
          <w:szCs w:val="24"/>
          <w:lang w:val="es-MX"/>
        </w:rPr>
        <w:t xml:space="preserve"> Hipervínculo, al(los) dictamen(es) base del fallo o documento(s) equivalente(s). Criterio modificado. </w:t>
      </w:r>
    </w:p>
    <w:p w14:paraId="2A8F2E43" w14:textId="77777777" w:rsidR="009124E1" w:rsidRP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9124E1">
        <w:rPr>
          <w:rFonts w:ascii="AvantGarde Bk BT" w:hAnsi="AvantGarde Bk BT" w:cs="Arial"/>
          <w:b/>
          <w:i/>
          <w:sz w:val="22"/>
          <w:szCs w:val="24"/>
          <w:lang w:val="es-MX"/>
        </w:rPr>
        <w:t>ll)</w:t>
      </w:r>
      <w:r w:rsidRPr="009124E1">
        <w:rPr>
          <w:rFonts w:ascii="AvantGarde Bk BT" w:hAnsi="AvantGarde Bk BT" w:cs="Arial"/>
          <w:i/>
          <w:sz w:val="22"/>
          <w:szCs w:val="24"/>
          <w:lang w:val="es-MX"/>
        </w:rPr>
        <w:t xml:space="preserve"> Hipervínculo al acta de fallo adjudicatorio y a la resolución de asignación del contrato u oficio de notificación de adjudicación.</w:t>
      </w:r>
    </w:p>
    <w:p w14:paraId="51EE8457" w14:textId="77777777" w:rsidR="009124E1" w:rsidRPr="009124E1" w:rsidRDefault="009124E1" w:rsidP="00E554A3">
      <w:pPr>
        <w:pStyle w:val="corte4fondo"/>
        <w:tabs>
          <w:tab w:val="left" w:pos="567"/>
        </w:tabs>
        <w:spacing w:after="120"/>
        <w:ind w:right="680"/>
        <w:rPr>
          <w:rFonts w:ascii="AvantGarde Bk BT" w:hAnsi="AvantGarde Bk BT" w:cs="Arial"/>
          <w:b/>
          <w:i/>
          <w:sz w:val="22"/>
          <w:szCs w:val="24"/>
          <w:lang w:val="es-MX"/>
        </w:rPr>
      </w:pPr>
      <w:r w:rsidRPr="009124E1">
        <w:rPr>
          <w:rFonts w:ascii="AvantGarde Bk BT" w:hAnsi="AvantGarde Bk BT" w:cs="Arial"/>
          <w:b/>
          <w:i/>
          <w:sz w:val="22"/>
          <w:szCs w:val="24"/>
          <w:lang w:val="es-MX"/>
        </w:rPr>
        <w:t>[…]</w:t>
      </w:r>
    </w:p>
    <w:p w14:paraId="4657CC78" w14:textId="77777777" w:rsidR="009124E1" w:rsidRPr="009124E1" w:rsidRDefault="009124E1" w:rsidP="00E554A3">
      <w:pPr>
        <w:pStyle w:val="corte4fondo"/>
        <w:tabs>
          <w:tab w:val="left" w:pos="567"/>
        </w:tabs>
        <w:spacing w:after="120"/>
        <w:ind w:left="680" w:right="680" w:firstLine="0"/>
        <w:rPr>
          <w:rFonts w:ascii="AvantGarde Bk BT" w:hAnsi="AvantGarde Bk BT" w:cs="Arial"/>
          <w:i/>
          <w:sz w:val="22"/>
          <w:szCs w:val="24"/>
          <w:lang w:val="es-MX"/>
        </w:rPr>
      </w:pPr>
      <w:r w:rsidRPr="00E554A3">
        <w:rPr>
          <w:rFonts w:ascii="AvantGarde Bk BT" w:hAnsi="AvantGarde Bk BT" w:cs="Arial"/>
          <w:b/>
          <w:i/>
          <w:sz w:val="22"/>
          <w:szCs w:val="24"/>
          <w:lang w:val="es-MX"/>
        </w:rPr>
        <w:t>mmm)</w:t>
      </w:r>
      <w:r w:rsidRPr="009124E1">
        <w:rPr>
          <w:rFonts w:ascii="AvantGarde Bk BT" w:hAnsi="AvantGarde Bk BT" w:cs="Arial"/>
          <w:i/>
          <w:sz w:val="22"/>
          <w:szCs w:val="24"/>
          <w:lang w:val="es-MX"/>
        </w:rPr>
        <w:t xml:space="preserve"> Hipervínculo al documento del contrato y sus anexos, en versión pública si así corresponde.</w:t>
      </w:r>
    </w:p>
    <w:p w14:paraId="314BE512" w14:textId="1629E293" w:rsidR="009124E1" w:rsidRPr="00E554A3" w:rsidRDefault="009124E1" w:rsidP="00E554A3">
      <w:pPr>
        <w:pStyle w:val="corte4fondo"/>
        <w:tabs>
          <w:tab w:val="left" w:pos="567"/>
        </w:tabs>
        <w:spacing w:after="120"/>
        <w:ind w:right="680"/>
        <w:rPr>
          <w:rFonts w:ascii="AvantGarde Bk BT" w:hAnsi="AvantGarde Bk BT" w:cs="Arial"/>
          <w:b/>
          <w:i/>
          <w:sz w:val="22"/>
          <w:szCs w:val="24"/>
          <w:lang w:val="es-MX"/>
        </w:rPr>
      </w:pPr>
      <w:r w:rsidRPr="00E554A3">
        <w:rPr>
          <w:rFonts w:ascii="AvantGarde Bk BT" w:hAnsi="AvantGarde Bk BT" w:cs="Arial"/>
          <w:b/>
          <w:i/>
          <w:sz w:val="22"/>
          <w:szCs w:val="24"/>
          <w:lang w:val="es-MX"/>
        </w:rPr>
        <w:t>[…].</w:t>
      </w:r>
      <w:r w:rsidR="00BC0D04">
        <w:rPr>
          <w:rFonts w:ascii="AvantGarde Bk BT" w:hAnsi="AvantGarde Bk BT" w:cs="Arial"/>
          <w:b/>
          <w:i/>
          <w:sz w:val="22"/>
          <w:szCs w:val="24"/>
          <w:lang w:val="es-MX"/>
        </w:rPr>
        <w:t>”</w:t>
      </w:r>
    </w:p>
    <w:p w14:paraId="657EEBC3" w14:textId="77777777" w:rsidR="009124E1" w:rsidRPr="000A0F50" w:rsidRDefault="009124E1" w:rsidP="00E554A3">
      <w:pPr>
        <w:pStyle w:val="corte4fondo"/>
        <w:tabs>
          <w:tab w:val="left" w:pos="567"/>
        </w:tabs>
        <w:spacing w:after="120"/>
        <w:ind w:firstLine="680"/>
        <w:rPr>
          <w:rFonts w:ascii="AvantGarde Bk BT" w:hAnsi="AvantGarde Bk BT" w:cs="Arial"/>
          <w:sz w:val="24"/>
          <w:szCs w:val="24"/>
        </w:rPr>
      </w:pPr>
    </w:p>
    <w:p w14:paraId="20C23450" w14:textId="6CFFBABA" w:rsidR="00E554A3" w:rsidRDefault="00E554A3" w:rsidP="00F2399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ese sentido, es dable reiterar que la propia Ley de Transparencia precisa que la información contenida en las obligaciones de transparencia no puede ser objeto de clasificación, ni obstrucción alguna para un futuro proceso de auditoría en razón de que la parte recurrente solicitó la información en copia simple.</w:t>
      </w:r>
    </w:p>
    <w:p w14:paraId="78AB4D3C" w14:textId="60CFA6B7" w:rsidR="00B74129" w:rsidRDefault="00DD1125" w:rsidP="00601A7E">
      <w:pPr>
        <w:pStyle w:val="corte4fondo"/>
        <w:tabs>
          <w:tab w:val="left" w:pos="567"/>
        </w:tabs>
        <w:spacing w:after="240"/>
        <w:ind w:firstLine="680"/>
        <w:rPr>
          <w:rFonts w:ascii="AvantGarde Bk BT" w:hAnsi="AvantGarde Bk BT" w:cs="Arial"/>
          <w:sz w:val="24"/>
        </w:rPr>
      </w:pPr>
      <w:r w:rsidRPr="00B74129">
        <w:rPr>
          <w:rFonts w:ascii="AvantGarde Bk BT" w:hAnsi="AvantGarde Bk BT" w:cs="Arial"/>
          <w:sz w:val="24"/>
        </w:rPr>
        <w:lastRenderedPageBreak/>
        <w:t>Establecido lo anterior</w:t>
      </w:r>
      <w:r w:rsidR="00572C80" w:rsidRPr="00B74129">
        <w:rPr>
          <w:rFonts w:ascii="AvantGarde Bk BT" w:hAnsi="AvantGarde Bk BT" w:cs="Arial"/>
          <w:sz w:val="24"/>
        </w:rPr>
        <w:t xml:space="preserve"> y de una lectura de las constancias de autos</w:t>
      </w:r>
      <w:r w:rsidRPr="00B74129">
        <w:rPr>
          <w:rFonts w:ascii="AvantGarde Bk BT" w:hAnsi="AvantGarde Bk BT" w:cs="Arial"/>
          <w:sz w:val="24"/>
        </w:rPr>
        <w:t xml:space="preserve">, </w:t>
      </w:r>
      <w:r w:rsidRPr="00B74129">
        <w:rPr>
          <w:rFonts w:ascii="AvantGarde Bk BT" w:hAnsi="AvantGarde Bk BT" w:cs="Arial"/>
          <w:b/>
          <w:sz w:val="24"/>
        </w:rPr>
        <w:t xml:space="preserve">esta Unidad de Ponencia determinó que la nueva respuesta no puede tenerse como </w:t>
      </w:r>
      <w:r w:rsidR="005915E7" w:rsidRPr="00B74129">
        <w:rPr>
          <w:rFonts w:ascii="AvantGarde Bk BT" w:hAnsi="AvantGarde Bk BT" w:cs="Arial"/>
          <w:b/>
          <w:sz w:val="24"/>
        </w:rPr>
        <w:t xml:space="preserve">totalmente </w:t>
      </w:r>
      <w:r w:rsidRPr="00B74129">
        <w:rPr>
          <w:rFonts w:ascii="AvantGarde Bk BT" w:hAnsi="AvantGarde Bk BT" w:cs="Arial"/>
          <w:b/>
          <w:sz w:val="24"/>
        </w:rPr>
        <w:t>válida</w:t>
      </w:r>
      <w:r w:rsidR="00A803AA" w:rsidRPr="00B74129">
        <w:rPr>
          <w:rFonts w:ascii="AvantGarde Bk BT" w:hAnsi="AvantGarde Bk BT" w:cs="Arial"/>
          <w:sz w:val="24"/>
        </w:rPr>
        <w:t xml:space="preserve"> </w:t>
      </w:r>
      <w:r w:rsidR="00A803AA" w:rsidRPr="00B74129">
        <w:rPr>
          <w:rFonts w:ascii="AvantGarde Bk BT" w:hAnsi="AvantGarde Bk BT" w:cs="Arial"/>
          <w:b/>
          <w:sz w:val="24"/>
        </w:rPr>
        <w:t xml:space="preserve">en razón de </w:t>
      </w:r>
      <w:r w:rsidR="00B74129" w:rsidRPr="00B74129">
        <w:rPr>
          <w:rFonts w:ascii="AvantGarde Bk BT" w:hAnsi="AvantGarde Bk BT" w:cs="Arial"/>
          <w:b/>
          <w:sz w:val="24"/>
        </w:rPr>
        <w:t>las siguientes consideraciones:</w:t>
      </w:r>
    </w:p>
    <w:p w14:paraId="193BB644" w14:textId="43FEC0A3" w:rsidR="001E33C6" w:rsidRDefault="001E33C6" w:rsidP="00601A7E">
      <w:pPr>
        <w:pStyle w:val="corte4fondo"/>
        <w:tabs>
          <w:tab w:val="left" w:pos="567"/>
        </w:tabs>
        <w:spacing w:after="240"/>
        <w:ind w:firstLine="680"/>
        <w:rPr>
          <w:rFonts w:ascii="AvantGarde Bk BT" w:hAnsi="AvantGarde Bk BT" w:cs="Arial"/>
          <w:sz w:val="24"/>
        </w:rPr>
      </w:pPr>
      <w:r>
        <w:rPr>
          <w:rFonts w:ascii="AvantGarde Bk BT" w:hAnsi="AvantGarde Bk BT" w:cs="Arial"/>
          <w:sz w:val="24"/>
        </w:rPr>
        <w:t xml:space="preserve">Pues bien, en el </w:t>
      </w:r>
      <w:r w:rsidR="00906A8E">
        <w:rPr>
          <w:rFonts w:ascii="AvantGarde Bk BT" w:hAnsi="AvantGarde Bk BT" w:cs="Arial"/>
          <w:sz w:val="24"/>
        </w:rPr>
        <w:t xml:space="preserve">único </w:t>
      </w:r>
      <w:r>
        <w:rPr>
          <w:rFonts w:ascii="AvantGarde Bk BT" w:hAnsi="AvantGarde Bk BT" w:cs="Arial"/>
          <w:sz w:val="24"/>
        </w:rPr>
        <w:t>punto de los efectos de la resolución dictada dentro del recurso de revisión en que se actúa, se conminó al sujeto obligado a que</w:t>
      </w:r>
      <w:r w:rsidR="00954B2A">
        <w:rPr>
          <w:rFonts w:ascii="AvantGarde Bk BT" w:hAnsi="AvantGarde Bk BT" w:cs="Arial"/>
          <w:sz w:val="24"/>
        </w:rPr>
        <w:t xml:space="preserve"> </w:t>
      </w:r>
      <w:r w:rsidR="00906A8E">
        <w:rPr>
          <w:rFonts w:ascii="AvantGarde Bk BT" w:hAnsi="AvantGarde Bk BT" w:cs="Arial"/>
          <w:sz w:val="24"/>
        </w:rPr>
        <w:t xml:space="preserve">modificara su respuesta y entregara por conducto del Coordinador de Desarrollo Social, copia simple del dictamen </w:t>
      </w:r>
      <w:r w:rsidR="00027A18">
        <w:rPr>
          <w:rFonts w:ascii="AvantGarde Bk BT" w:hAnsi="AvantGarde Bk BT" w:cs="Arial"/>
          <w:sz w:val="24"/>
        </w:rPr>
        <w:t>del fallo y el contrato formalizado con el presupuesto adjudicado de la obra denominada “Rehabilitación del Camino los Pérez- San Pedro Ojo Zarco con carpeta asfáltica”</w:t>
      </w:r>
      <w:r w:rsidR="00954B2A" w:rsidRPr="00954B2A">
        <w:rPr>
          <w:rFonts w:ascii="AvantGarde Bk BT" w:hAnsi="AvantGarde Bk BT" w:cs="Arial"/>
          <w:sz w:val="24"/>
        </w:rPr>
        <w:t>.</w:t>
      </w:r>
    </w:p>
    <w:p w14:paraId="3D28CBE9" w14:textId="0DA60452" w:rsidR="00954B2A" w:rsidRDefault="00954B2A" w:rsidP="00027A1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rPr>
        <w:t xml:space="preserve">Así, conforme a las constancias de autos, se desprende que </w:t>
      </w:r>
      <w:r w:rsidR="00027A18">
        <w:rPr>
          <w:rFonts w:ascii="AvantGarde Bk BT" w:hAnsi="AvantGarde Bk BT" w:cs="Arial"/>
          <w:sz w:val="24"/>
        </w:rPr>
        <w:t xml:space="preserve">el Coordinador de Desarrollo Social del Sujeto Obligado reiteró su respuesta, señalando que la información solicitada se encuentra clasificada como reservada mediante prueba de daño desglosada en el acta CDSM/0160/2024 y a través del acta del Comité de Transparencia, por lo que imposibilita de manera temporal proporcionar dicha información hasta la extinción de las causas que dieron origen a su clasificación y una vez concluido el periodo de reserva, sin embargo, como ya se estableció con anterioridad, dicha información no es susceptible de clasificación, en razón de corresponder a información que es pública de oficio, de conformidad con la fracción XXXIV del artículo 84 de la Ley de Transparencia en relación con el lineamiento quincuagésimo tercero de loa Lineamientos Estatales </w:t>
      </w:r>
      <w:r w:rsidR="00027A18">
        <w:rPr>
          <w:rFonts w:ascii="AvantGarde Bk BT" w:hAnsi="AvantGarde Bk BT" w:cs="Arial"/>
          <w:sz w:val="24"/>
          <w:szCs w:val="24"/>
        </w:rPr>
        <w:t>para la Difusión, Disposición y Evaluación de Obligaciones de Transparencia Comunes y Específicas.</w:t>
      </w:r>
    </w:p>
    <w:p w14:paraId="350085E9" w14:textId="5A056374" w:rsidR="00027A18" w:rsidRPr="00954B2A" w:rsidRDefault="00027A18" w:rsidP="00027A18">
      <w:pPr>
        <w:pStyle w:val="corte4fondo"/>
        <w:tabs>
          <w:tab w:val="left" w:pos="567"/>
        </w:tabs>
        <w:spacing w:after="240"/>
        <w:ind w:firstLine="680"/>
        <w:rPr>
          <w:rFonts w:ascii="AvantGarde Bk BT" w:hAnsi="AvantGarde Bk BT" w:cs="Arial"/>
          <w:sz w:val="24"/>
        </w:rPr>
      </w:pPr>
      <w:r>
        <w:rPr>
          <w:rFonts w:ascii="AvantGarde Bk BT" w:hAnsi="AvantGarde Bk BT" w:cs="Arial"/>
          <w:sz w:val="24"/>
          <w:szCs w:val="24"/>
        </w:rPr>
        <w:t xml:space="preserve">Por lo tanto, </w:t>
      </w:r>
      <w:r w:rsidRPr="00027A18">
        <w:rPr>
          <w:rFonts w:ascii="AvantGarde Bk BT" w:hAnsi="AvantGarde Bk BT" w:cs="Arial"/>
          <w:b/>
          <w:sz w:val="24"/>
          <w:szCs w:val="24"/>
        </w:rPr>
        <w:t>es evidente que el extremo de los efectos de la resolución dictada dentro del recurso de revisión en que se actúa, se encuentra incumplido</w:t>
      </w:r>
      <w:r w:rsidR="00FD337D">
        <w:rPr>
          <w:rFonts w:ascii="AvantGarde Bk BT" w:hAnsi="AvantGarde Bk BT" w:cs="Arial"/>
          <w:sz w:val="24"/>
          <w:szCs w:val="24"/>
        </w:rPr>
        <w:t xml:space="preserve">. </w:t>
      </w:r>
    </w:p>
    <w:p w14:paraId="1C319668" w14:textId="7E0E9017" w:rsidR="00CA2AC6" w:rsidRPr="003775BC" w:rsidRDefault="00CA2AC6" w:rsidP="00CA2AC6">
      <w:pPr>
        <w:pStyle w:val="corte4fondo"/>
        <w:tabs>
          <w:tab w:val="left" w:pos="567"/>
        </w:tabs>
        <w:spacing w:after="240"/>
        <w:ind w:firstLine="680"/>
        <w:rPr>
          <w:rFonts w:ascii="AvantGarde Bk BT" w:hAnsi="AvantGarde Bk BT" w:cs="Arial"/>
          <w:sz w:val="24"/>
          <w:lang w:val="es-MX"/>
        </w:rPr>
      </w:pPr>
      <w:r>
        <w:rPr>
          <w:rFonts w:ascii="AvantGarde Bk BT" w:hAnsi="AvantGarde Bk BT" w:cs="Arial"/>
          <w:sz w:val="24"/>
          <w:lang w:val="es-MX"/>
        </w:rPr>
        <w:t>En este orden ideas y</w:t>
      </w:r>
      <w:r w:rsidRPr="003775BC">
        <w:rPr>
          <w:rFonts w:ascii="AvantGarde Bk BT" w:hAnsi="AvantGarde Bk BT" w:cs="Arial"/>
          <w:sz w:val="24"/>
          <w:lang w:val="es-MX"/>
        </w:rPr>
        <w:t xml:space="preserve"> </w:t>
      </w:r>
      <w:r w:rsidRPr="00CA2AC6">
        <w:rPr>
          <w:rFonts w:ascii="AvantGarde Bk BT" w:hAnsi="AvantGarde Bk BT" w:cs="Arial"/>
          <w:sz w:val="24"/>
          <w:lang w:val="es-MX"/>
        </w:rPr>
        <w:t xml:space="preserve">por los razonamientos antes expuestos, </w:t>
      </w:r>
      <w:r w:rsidRPr="00CA2AC6">
        <w:rPr>
          <w:rFonts w:ascii="AvantGarde Bk BT" w:hAnsi="AvantGarde Bk BT" w:cs="Arial"/>
          <w:b/>
          <w:sz w:val="24"/>
          <w:u w:val="single"/>
          <w:lang w:val="es-MX"/>
        </w:rPr>
        <w:t>se tiene por incumplida la resolución del Recurso de Revisión RR-</w:t>
      </w:r>
      <w:r w:rsidR="00FD337D">
        <w:rPr>
          <w:rFonts w:ascii="AvantGarde Bk BT" w:hAnsi="AvantGarde Bk BT" w:cs="Arial"/>
          <w:b/>
          <w:sz w:val="24"/>
          <w:u w:val="single"/>
          <w:lang w:val="es-MX"/>
        </w:rPr>
        <w:t>073/2024</w:t>
      </w:r>
      <w:r w:rsidRPr="00CA2AC6">
        <w:rPr>
          <w:rFonts w:ascii="AvantGarde Bk BT" w:hAnsi="AvantGarde Bk BT" w:cs="Arial"/>
          <w:b/>
          <w:sz w:val="24"/>
          <w:u w:val="single"/>
          <w:lang w:val="es-MX"/>
        </w:rPr>
        <w:t>-1</w:t>
      </w:r>
      <w:r w:rsidR="006D744C">
        <w:rPr>
          <w:rFonts w:ascii="AvantGarde Bk BT" w:hAnsi="AvantGarde Bk BT" w:cs="Arial"/>
          <w:b/>
          <w:sz w:val="24"/>
          <w:u w:val="single"/>
          <w:lang w:val="es-MX"/>
        </w:rPr>
        <w:t>OP</w:t>
      </w:r>
      <w:r w:rsidRPr="00CA2AC6">
        <w:rPr>
          <w:rFonts w:ascii="AvantGarde Bk BT" w:hAnsi="AvantGarde Bk BT" w:cs="Arial"/>
          <w:sz w:val="24"/>
          <w:lang w:val="es-MX"/>
        </w:rPr>
        <w:t>.</w:t>
      </w:r>
    </w:p>
    <w:p w14:paraId="3563E348" w14:textId="6DFE45E2" w:rsidR="00CA2AC6" w:rsidRDefault="00CA2AC6" w:rsidP="002E087F">
      <w:pPr>
        <w:pStyle w:val="corte4fondo"/>
        <w:tabs>
          <w:tab w:val="left" w:pos="567"/>
        </w:tabs>
        <w:ind w:firstLine="680"/>
        <w:rPr>
          <w:rFonts w:ascii="AvantGarde Bk BT" w:hAnsi="AvantGarde Bk BT" w:cs="Arial"/>
          <w:sz w:val="24"/>
          <w:lang w:val="es-MX"/>
        </w:rPr>
      </w:pPr>
      <w:r w:rsidRPr="006E4E68">
        <w:rPr>
          <w:rFonts w:ascii="AvantGarde Bk BT" w:hAnsi="AvantGarde Bk BT" w:cs="Arial"/>
          <w:sz w:val="24"/>
          <w:lang w:val="es-MX"/>
        </w:rPr>
        <w:t xml:space="preserve">Consecuentemente, </w:t>
      </w:r>
      <w:r w:rsidRPr="006E4E68">
        <w:rPr>
          <w:rFonts w:ascii="AvantGarde Bk BT" w:hAnsi="AvantGarde Bk BT" w:cs="Arial"/>
          <w:b/>
          <w:sz w:val="24"/>
          <w:lang w:val="es-MX"/>
        </w:rPr>
        <w:t>se instruye</w:t>
      </w:r>
      <w:r w:rsidRPr="006E4E68">
        <w:rPr>
          <w:rFonts w:ascii="AvantGarde Bk BT" w:hAnsi="AvantGarde Bk BT" w:cs="Arial"/>
          <w:sz w:val="24"/>
          <w:lang w:val="es-MX"/>
        </w:rPr>
        <w:t xml:space="preserve"> al sujeto obligado para que:</w:t>
      </w:r>
    </w:p>
    <w:p w14:paraId="1CFD9DB8" w14:textId="3CEA84F4" w:rsidR="007C64B6" w:rsidRPr="00FD337D" w:rsidRDefault="00FD337D" w:rsidP="007C64B6">
      <w:pPr>
        <w:pStyle w:val="corte4fondo"/>
        <w:numPr>
          <w:ilvl w:val="0"/>
          <w:numId w:val="43"/>
        </w:numPr>
        <w:ind w:left="680" w:firstLine="0"/>
        <w:rPr>
          <w:rFonts w:ascii="AvantGarde Bk BT" w:hAnsi="AvantGarde Bk BT" w:cs="Arial"/>
          <w:b/>
          <w:sz w:val="24"/>
        </w:rPr>
      </w:pPr>
      <w:r>
        <w:rPr>
          <w:rFonts w:ascii="AvantGarde Bk BT" w:hAnsi="AvantGarde Bk BT" w:cs="Arial"/>
          <w:sz w:val="24"/>
          <w:lang w:val="es-MX"/>
        </w:rPr>
        <w:lastRenderedPageBreak/>
        <w:t xml:space="preserve">El Comité de Transparencia </w:t>
      </w:r>
      <w:r w:rsidRPr="00FD337D">
        <w:rPr>
          <w:rFonts w:ascii="AvantGarde Bk BT" w:hAnsi="AvantGarde Bk BT" w:cs="Arial"/>
          <w:sz w:val="24"/>
          <w:u w:val="single"/>
          <w:lang w:val="es-MX"/>
        </w:rPr>
        <w:t>desclasifique</w:t>
      </w:r>
      <w:r>
        <w:rPr>
          <w:rFonts w:ascii="AvantGarde Bk BT" w:hAnsi="AvantGarde Bk BT" w:cs="Arial"/>
          <w:sz w:val="24"/>
          <w:lang w:val="es-MX"/>
        </w:rPr>
        <w:t xml:space="preserve"> </w:t>
      </w:r>
      <w:r w:rsidRPr="00FD337D">
        <w:rPr>
          <w:rFonts w:ascii="AvantGarde Bk BT" w:hAnsi="AvantGarde Bk BT" w:cs="Arial"/>
          <w:sz w:val="24"/>
          <w:lang w:val="es-MX"/>
        </w:rPr>
        <w:t>la</w:t>
      </w:r>
      <w:r>
        <w:rPr>
          <w:rFonts w:ascii="AvantGarde Bk BT" w:hAnsi="AvantGarde Bk BT" w:cs="Arial"/>
          <w:sz w:val="24"/>
          <w:lang w:val="es-MX"/>
        </w:rPr>
        <w:t xml:space="preserve"> información relativa al dictamen del fallo y el contrato formalizado con el presupuesto adjudicado de la obra denominada </w:t>
      </w:r>
      <w:r w:rsidRPr="00FD337D">
        <w:rPr>
          <w:rFonts w:ascii="AvantGarde Bk BT" w:hAnsi="AvantGarde Bk BT" w:cs="Arial"/>
          <w:b/>
          <w:sz w:val="24"/>
          <w:lang w:val="es-MX"/>
        </w:rPr>
        <w:t>“rehabilitación del Camino los Pérez- San Pedro Ojo Zarco con carpeta asfáltica” y la entregue a la parte recurrente en copia simple</w:t>
      </w:r>
      <w:r>
        <w:rPr>
          <w:rFonts w:ascii="AvantGarde Bk BT" w:hAnsi="AvantGarde Bk BT" w:cs="Arial"/>
          <w:b/>
          <w:sz w:val="24"/>
          <w:lang w:val="es-MX"/>
        </w:rPr>
        <w:t>.</w:t>
      </w:r>
    </w:p>
    <w:p w14:paraId="485394EB" w14:textId="77777777" w:rsidR="007C64B6" w:rsidRPr="007C64B6" w:rsidRDefault="007C64B6" w:rsidP="00A803AA">
      <w:pPr>
        <w:pStyle w:val="corte4fondo"/>
        <w:ind w:firstLine="680"/>
        <w:rPr>
          <w:rFonts w:ascii="AvantGarde Bk BT" w:hAnsi="AvantGarde Bk BT" w:cs="Arial"/>
          <w:sz w:val="24"/>
        </w:rPr>
      </w:pPr>
    </w:p>
    <w:p w14:paraId="5F932BB8" w14:textId="6D3F0FDB" w:rsidR="00F91851" w:rsidRPr="009A6B8B" w:rsidRDefault="005E13F5" w:rsidP="004341B0">
      <w:pPr>
        <w:pStyle w:val="corte4fondo"/>
        <w:ind w:firstLine="680"/>
        <w:rPr>
          <w:rFonts w:ascii="AvantGarde Bk BT" w:hAnsi="AvantGarde Bk BT" w:cs="Arial"/>
          <w:sz w:val="24"/>
          <w:lang w:val="es-MX"/>
        </w:rPr>
      </w:pPr>
      <w:r>
        <w:rPr>
          <w:rFonts w:ascii="AvantGarde Bk BT" w:hAnsi="AvantGarde Bk BT" w:cs="Arial"/>
          <w:sz w:val="24"/>
          <w:lang w:val="es-MX"/>
        </w:rPr>
        <w:t xml:space="preserve">De igual forma el sujeto obligado </w:t>
      </w:r>
      <w:r w:rsidR="00F91851" w:rsidRPr="009A6B8B">
        <w:rPr>
          <w:rFonts w:ascii="AvantGarde Bk BT" w:hAnsi="AvantGarde Bk BT" w:cs="Arial"/>
          <w:sz w:val="24"/>
          <w:lang w:val="es-MX"/>
        </w:rPr>
        <w:t>deberá remitir a este Órgano Garante:</w:t>
      </w:r>
    </w:p>
    <w:p w14:paraId="2C011B1F" w14:textId="77777777" w:rsidR="00F91851" w:rsidRPr="009A6B8B" w:rsidRDefault="00F91851" w:rsidP="004341B0">
      <w:pPr>
        <w:pStyle w:val="corte4fondo"/>
        <w:ind w:left="680" w:firstLine="0"/>
        <w:rPr>
          <w:rFonts w:ascii="AvantGarde Bk BT" w:hAnsi="AvantGarde Bk BT" w:cs="Arial"/>
          <w:sz w:val="24"/>
          <w:lang w:val="es-MX"/>
        </w:rPr>
      </w:pPr>
      <w:r w:rsidRPr="009A6B8B">
        <w:rPr>
          <w:rFonts w:ascii="AvantGarde Bk BT" w:hAnsi="AvantGarde Bk BT" w:cs="Arial"/>
          <w:b/>
          <w:sz w:val="24"/>
          <w:lang w:val="es-MX"/>
        </w:rPr>
        <w:t>a)</w:t>
      </w:r>
      <w:r w:rsidRPr="009A6B8B">
        <w:rPr>
          <w:rFonts w:ascii="AvantGarde Bk BT" w:hAnsi="AvantGarde Bk BT" w:cs="Arial"/>
          <w:sz w:val="24"/>
          <w:lang w:val="es-MX"/>
        </w:rPr>
        <w:t xml:space="preserve"> Informe de cumplimiento;</w:t>
      </w:r>
    </w:p>
    <w:p w14:paraId="417A2F9B" w14:textId="61208DCA" w:rsidR="00F91851" w:rsidRPr="009A6B8B" w:rsidRDefault="00F91851" w:rsidP="004341B0">
      <w:pPr>
        <w:pStyle w:val="corte4fondo"/>
        <w:ind w:left="680" w:firstLine="0"/>
        <w:rPr>
          <w:rFonts w:ascii="AvantGarde Bk BT" w:hAnsi="AvantGarde Bk BT" w:cs="Arial"/>
          <w:sz w:val="24"/>
          <w:lang w:val="es-MX"/>
        </w:rPr>
      </w:pPr>
      <w:r w:rsidRPr="009A6B8B">
        <w:rPr>
          <w:rFonts w:ascii="AvantGarde Bk BT" w:hAnsi="AvantGarde Bk BT" w:cs="Arial"/>
          <w:b/>
          <w:sz w:val="24"/>
          <w:lang w:val="es-MX"/>
        </w:rPr>
        <w:t>b)</w:t>
      </w:r>
      <w:r w:rsidR="0078421D" w:rsidRPr="009A6B8B">
        <w:rPr>
          <w:rFonts w:ascii="AvantGarde Bk BT" w:hAnsi="AvantGarde Bk BT" w:cs="Arial"/>
          <w:sz w:val="24"/>
          <w:lang w:val="es-MX"/>
        </w:rPr>
        <w:t xml:space="preserve"> </w:t>
      </w:r>
      <w:r w:rsidRPr="009A6B8B">
        <w:rPr>
          <w:rFonts w:ascii="AvantGarde Bk BT" w:hAnsi="AvantGarde Bk BT" w:cs="Arial"/>
          <w:sz w:val="24"/>
          <w:lang w:val="es-MX"/>
        </w:rPr>
        <w:t>Gestión para la obtención de la información ante las áreas correspondientes, y,</w:t>
      </w:r>
    </w:p>
    <w:p w14:paraId="078121C2" w14:textId="70C0F3D0" w:rsidR="00F91851" w:rsidRDefault="00F91851" w:rsidP="004341B0">
      <w:pPr>
        <w:pStyle w:val="corte4fondo"/>
        <w:ind w:left="680" w:firstLine="0"/>
        <w:rPr>
          <w:rFonts w:ascii="AvantGarde Bk BT" w:hAnsi="AvantGarde Bk BT" w:cs="Arial"/>
          <w:sz w:val="24"/>
          <w:lang w:val="es-MX"/>
        </w:rPr>
      </w:pPr>
      <w:r w:rsidRPr="009A6B8B">
        <w:rPr>
          <w:rFonts w:ascii="AvantGarde Bk BT" w:hAnsi="AvantGarde Bk BT" w:cs="Arial"/>
          <w:b/>
          <w:sz w:val="24"/>
          <w:lang w:val="es-MX"/>
        </w:rPr>
        <w:t>c)</w:t>
      </w:r>
      <w:r w:rsidRPr="009A6B8B">
        <w:rPr>
          <w:rFonts w:ascii="AvantGarde Bk BT" w:hAnsi="AvantGarde Bk BT" w:cs="Arial"/>
          <w:sz w:val="24"/>
          <w:lang w:val="es-MX"/>
        </w:rPr>
        <w:t xml:space="preserve"> Notificación practicada al recurrente de la totalidad de lo conminado, a través del medio que éste designó para recibir notificaciones.</w:t>
      </w:r>
    </w:p>
    <w:p w14:paraId="7FF8B7C9" w14:textId="43D807D3" w:rsidR="00F91851" w:rsidRPr="009A6B8B" w:rsidRDefault="009A6B8B" w:rsidP="00F4418A">
      <w:pPr>
        <w:pStyle w:val="corte4fondo"/>
        <w:spacing w:after="240"/>
        <w:ind w:left="680" w:firstLine="0"/>
        <w:rPr>
          <w:rFonts w:ascii="AvantGarde Bk BT" w:hAnsi="AvantGarde Bk BT" w:cs="Arial"/>
          <w:sz w:val="24"/>
          <w:lang w:val="es-MX"/>
        </w:rPr>
      </w:pPr>
      <w:r>
        <w:rPr>
          <w:rFonts w:ascii="AvantGarde Bk BT" w:hAnsi="AvantGarde Bk BT" w:cs="Arial"/>
          <w:b/>
          <w:sz w:val="24"/>
          <w:lang w:val="es-MX"/>
        </w:rPr>
        <w:t xml:space="preserve">d) </w:t>
      </w:r>
      <w:r>
        <w:rPr>
          <w:rFonts w:ascii="AvantGarde Bk BT" w:hAnsi="AvantGarde Bk BT" w:cs="Arial"/>
          <w:sz w:val="24"/>
          <w:lang w:val="es-MX"/>
        </w:rPr>
        <w:t>A</w:t>
      </w:r>
      <w:r w:rsidRPr="009A6B8B">
        <w:rPr>
          <w:rFonts w:ascii="AvantGarde Bk BT" w:hAnsi="AvantGarde Bk BT" w:cs="Arial"/>
          <w:sz w:val="24"/>
          <w:lang w:val="es-MX"/>
        </w:rPr>
        <w:t>sí como todas aquellas constancias que resulten</w:t>
      </w:r>
      <w:r>
        <w:rPr>
          <w:rFonts w:ascii="AvantGarde Bk BT" w:hAnsi="AvantGarde Bk BT" w:cs="Arial"/>
          <w:sz w:val="24"/>
          <w:lang w:val="es-MX"/>
        </w:rPr>
        <w:t xml:space="preserve"> necesarias para acreditar </w:t>
      </w:r>
      <w:r w:rsidRPr="009A6B8B">
        <w:rPr>
          <w:rFonts w:ascii="AvantGarde Bk BT" w:hAnsi="AvantGarde Bk BT" w:cs="Arial"/>
          <w:sz w:val="24"/>
          <w:lang w:val="es-MX"/>
        </w:rPr>
        <w:t xml:space="preserve">el cumplimiento a la resolución de </w:t>
      </w:r>
      <w:r w:rsidR="00AE2AA7">
        <w:rPr>
          <w:rFonts w:ascii="AvantGarde Bk BT" w:hAnsi="AvantGarde Bk BT" w:cs="Arial"/>
          <w:sz w:val="24"/>
        </w:rPr>
        <w:t>cinco de febrero de dos mil veinticinco</w:t>
      </w:r>
      <w:r>
        <w:rPr>
          <w:rFonts w:ascii="AvantGarde Bk BT" w:hAnsi="AvantGarde Bk BT" w:cs="Arial"/>
          <w:sz w:val="24"/>
        </w:rPr>
        <w:t>.</w:t>
      </w:r>
    </w:p>
    <w:p w14:paraId="5B24B028" w14:textId="5810DE60" w:rsidR="00CA777A" w:rsidRPr="00F4418A" w:rsidRDefault="00843505" w:rsidP="00F4418A">
      <w:pPr>
        <w:pStyle w:val="corte4fondo"/>
        <w:tabs>
          <w:tab w:val="left" w:pos="567"/>
        </w:tabs>
        <w:spacing w:after="240"/>
        <w:ind w:firstLine="680"/>
        <w:rPr>
          <w:rFonts w:ascii="AvantGarde Bk BT" w:hAnsi="AvantGarde Bk BT" w:cs="Arial"/>
          <w:b/>
          <w:sz w:val="24"/>
          <w:lang w:val="es-MX"/>
        </w:rPr>
      </w:pPr>
      <w:r w:rsidRPr="00F4418A">
        <w:rPr>
          <w:rFonts w:ascii="AvantGarde Bk BT" w:hAnsi="AvantGarde Bk BT" w:cs="Arial"/>
          <w:sz w:val="24"/>
          <w:lang w:val="es-MX"/>
        </w:rPr>
        <w:t xml:space="preserve">Igualmente, </w:t>
      </w:r>
      <w:r w:rsidR="00F91851" w:rsidRPr="00F4418A">
        <w:rPr>
          <w:rFonts w:ascii="AvantGarde Bk BT" w:hAnsi="AvantGarde Bk BT" w:cs="Arial"/>
          <w:sz w:val="24"/>
          <w:lang w:val="es-MX"/>
        </w:rPr>
        <w:t xml:space="preserve">con fundamento en lo dispuesto por el artículo 185 </w:t>
      </w:r>
      <w:r w:rsidRPr="00F4418A">
        <w:rPr>
          <w:rFonts w:ascii="AvantGarde Bk BT" w:hAnsi="AvantGarde Bk BT" w:cs="Arial"/>
          <w:sz w:val="24"/>
          <w:lang w:val="es-MX"/>
        </w:rPr>
        <w:t xml:space="preserve">fracción II </w:t>
      </w:r>
      <w:r w:rsidR="00F91851" w:rsidRPr="00F4418A">
        <w:rPr>
          <w:rFonts w:ascii="AvantGarde Bk BT" w:hAnsi="AvantGarde Bk BT" w:cs="Arial"/>
          <w:sz w:val="24"/>
          <w:lang w:val="es-MX"/>
        </w:rPr>
        <w:t xml:space="preserve">de la Ley de Transparencia, así como en el lineamiento Vigésimo </w:t>
      </w:r>
      <w:r w:rsidRPr="00F4418A">
        <w:rPr>
          <w:rFonts w:ascii="AvantGarde Bk BT" w:hAnsi="AvantGarde Bk BT" w:cs="Arial"/>
          <w:sz w:val="24"/>
          <w:lang w:val="es-MX"/>
        </w:rPr>
        <w:t>Séptimo</w:t>
      </w:r>
      <w:r w:rsidR="00F91851" w:rsidRPr="00F4418A">
        <w:rPr>
          <w:rFonts w:ascii="AvantGarde Bk BT" w:hAnsi="AvantGarde Bk BT" w:cs="Arial"/>
          <w:sz w:val="24"/>
          <w:lang w:val="es-MX"/>
        </w:rPr>
        <w:t xml:space="preserve"> de los Lineamientos para la Recepción, Substanciación, Resolución y Cumplimiento de los Recursos de Revisión que rigen a las Unidades de Ponencia, </w:t>
      </w:r>
      <w:r w:rsidR="00F91851" w:rsidRPr="00F4418A">
        <w:rPr>
          <w:rFonts w:ascii="AvantGarde Bk BT" w:hAnsi="AvantGarde Bk BT" w:cs="Arial"/>
          <w:b/>
          <w:sz w:val="24"/>
          <w:u w:val="single"/>
          <w:lang w:val="es-MX"/>
        </w:rPr>
        <w:t xml:space="preserve">se requiere al Titular </w:t>
      </w:r>
      <w:r w:rsidR="00AE2AA7">
        <w:rPr>
          <w:rFonts w:ascii="AvantGarde Bk BT" w:hAnsi="AvantGarde Bk BT" w:cs="Arial"/>
          <w:b/>
          <w:sz w:val="24"/>
          <w:u w:val="single"/>
          <w:lang w:val="es-MX"/>
        </w:rPr>
        <w:t>del Municipio de Mexquitic de Carmona</w:t>
      </w:r>
      <w:r w:rsidR="00F91851" w:rsidRPr="00F4418A">
        <w:rPr>
          <w:rFonts w:ascii="AvantGarde Bk BT" w:hAnsi="AvantGarde Bk BT" w:cs="Arial"/>
          <w:b/>
          <w:sz w:val="24"/>
          <w:u w:val="single"/>
          <w:lang w:val="es-MX"/>
        </w:rPr>
        <w:t>, en su carácter de superior jerárquico del Titular de la Unidad de Transparencia</w:t>
      </w:r>
      <w:r w:rsidR="00AE2AA7">
        <w:rPr>
          <w:rFonts w:ascii="AvantGarde Bk BT" w:hAnsi="AvantGarde Bk BT" w:cs="Arial"/>
          <w:b/>
          <w:sz w:val="24"/>
          <w:u w:val="single"/>
          <w:lang w:val="es-MX"/>
        </w:rPr>
        <w:t xml:space="preserve"> del Municipio de Mexquitic de Carmona </w:t>
      </w:r>
      <w:r w:rsidR="00F91851" w:rsidRPr="00F4418A">
        <w:rPr>
          <w:rFonts w:ascii="AvantGarde Bk BT" w:hAnsi="AvantGarde Bk BT" w:cs="Arial"/>
          <w:b/>
          <w:sz w:val="24"/>
          <w:u w:val="single"/>
          <w:lang w:val="es-MX"/>
        </w:rPr>
        <w:t xml:space="preserve">para que dentro del término de </w:t>
      </w:r>
      <w:r w:rsidR="00FE3F47">
        <w:rPr>
          <w:rFonts w:ascii="AvantGarde Bk BT" w:hAnsi="AvantGarde Bk BT" w:cs="Arial"/>
          <w:b/>
          <w:sz w:val="24"/>
          <w:u w:val="single"/>
          <w:lang w:val="es-MX"/>
        </w:rPr>
        <w:t>10 diez</w:t>
      </w:r>
      <w:r w:rsidR="00F91851" w:rsidRPr="00F4418A">
        <w:rPr>
          <w:rFonts w:ascii="AvantGarde Bk BT" w:hAnsi="AvantGarde Bk BT" w:cs="Arial"/>
          <w:b/>
          <w:sz w:val="24"/>
          <w:u w:val="single"/>
          <w:lang w:val="es-MX"/>
        </w:rPr>
        <w:t xml:space="preserve"> días hábiles contados a partir del día siguiente en que se practique la respectiva notificación, acompañe las constancias necesarias que acrediten el cumplimiento dado a la resolución dictada dentro del recurso de revisión en que se actúa</w:t>
      </w:r>
      <w:r w:rsidR="00F91851" w:rsidRPr="00F4418A">
        <w:rPr>
          <w:rFonts w:ascii="AvantGarde Bk BT" w:hAnsi="AvantGarde Bk BT" w:cs="Arial"/>
          <w:sz w:val="24"/>
          <w:lang w:val="es-MX"/>
        </w:rPr>
        <w:t xml:space="preserve">, tomando en cuenta las consideraciones contenidas en el presente proveído, </w:t>
      </w:r>
      <w:r w:rsidR="00F91851" w:rsidRPr="00F4418A">
        <w:rPr>
          <w:rFonts w:ascii="AvantGarde Bk BT" w:hAnsi="AvantGarde Bk BT" w:cs="Arial"/>
          <w:b/>
          <w:sz w:val="24"/>
          <w:u w:val="single"/>
          <w:lang w:val="es-MX"/>
        </w:rPr>
        <w:t>apercibido</w:t>
      </w:r>
      <w:r w:rsidR="00F91851" w:rsidRPr="00F4418A">
        <w:rPr>
          <w:rFonts w:ascii="AvantGarde Bk BT" w:hAnsi="AvantGarde Bk BT" w:cs="Arial"/>
          <w:sz w:val="24"/>
          <w:lang w:val="es-MX"/>
        </w:rPr>
        <w:t xml:space="preserve"> de que de no hacerlo, se impondrá en su contra la medida de apremio consistente en una </w:t>
      </w:r>
      <w:r w:rsidR="00F91851" w:rsidRPr="00F4418A">
        <w:rPr>
          <w:rFonts w:ascii="AvantGarde Bk BT" w:hAnsi="AvantGarde Bk BT" w:cs="Arial"/>
          <w:b/>
          <w:sz w:val="24"/>
          <w:u w:val="single"/>
          <w:lang w:val="es-MX"/>
        </w:rPr>
        <w:t>MULTA</w:t>
      </w:r>
      <w:r w:rsidR="00F91851" w:rsidRPr="00F4418A">
        <w:rPr>
          <w:rFonts w:ascii="AvantGarde Bk BT" w:hAnsi="AvantGarde Bk BT" w:cs="Arial"/>
          <w:sz w:val="24"/>
          <w:lang w:val="es-MX"/>
        </w:rPr>
        <w:t xml:space="preserve">, de conformidad con el artículo 190 fracción II y 197 fracción XV de la Ley de Transparencia y Acceso a la Información Pública del Estado. </w:t>
      </w:r>
    </w:p>
    <w:p w14:paraId="510C03AE" w14:textId="3E7F1491" w:rsidR="00D91E3A" w:rsidRPr="00F4418A" w:rsidRDefault="00CA777A" w:rsidP="00CA777A">
      <w:pPr>
        <w:pStyle w:val="corte4fondo"/>
        <w:tabs>
          <w:tab w:val="left" w:pos="567"/>
        </w:tabs>
        <w:ind w:firstLine="0"/>
        <w:rPr>
          <w:rFonts w:ascii="AvantGarde Bk BT" w:hAnsi="AvantGarde Bk BT" w:cs="Arial"/>
          <w:sz w:val="24"/>
        </w:rPr>
      </w:pPr>
      <w:r w:rsidRPr="00F4418A">
        <w:rPr>
          <w:rFonts w:ascii="AvantGarde Bk BT" w:hAnsi="AvantGarde Bk BT" w:cs="Arial"/>
          <w:sz w:val="24"/>
        </w:rPr>
        <w:lastRenderedPageBreak/>
        <w:tab/>
        <w:t xml:space="preserve">Así lo proveyó y firma </w:t>
      </w:r>
      <w:r w:rsidR="00674F69" w:rsidRPr="00F4418A">
        <w:rPr>
          <w:rFonts w:ascii="AvantGarde Bk BT" w:hAnsi="AvantGarde Bk BT" w:cs="Arial"/>
          <w:sz w:val="24"/>
        </w:rPr>
        <w:t>la Licenciada Marcela Acosta Ibáñez, Proyectista adscrita a la Ponencia 1</w:t>
      </w:r>
      <w:r w:rsidRPr="00F4418A">
        <w:rPr>
          <w:rFonts w:ascii="AvantGarde Bk BT" w:hAnsi="AvantGarde Bk BT" w:cs="Arial"/>
          <w:sz w:val="24"/>
        </w:rPr>
        <w:t xml:space="preserve"> de esta Comisión Estatal de Garantía de Acceso a la Información </w:t>
      </w:r>
      <w:r w:rsidR="00674F69" w:rsidRPr="00F4418A">
        <w:rPr>
          <w:rFonts w:ascii="AvantGarde Bk BT" w:hAnsi="AvantGarde Bk BT" w:cs="Arial"/>
          <w:sz w:val="24"/>
        </w:rPr>
        <w:t>Pública. -</w:t>
      </w:r>
    </w:p>
    <w:p w14:paraId="21026E35" w14:textId="4403D6C9" w:rsidR="002B316C" w:rsidRPr="00F4418A" w:rsidRDefault="00AE2AA7" w:rsidP="0073139A">
      <w:pPr>
        <w:pStyle w:val="corte4fondo"/>
        <w:tabs>
          <w:tab w:val="left" w:pos="567"/>
        </w:tabs>
        <w:ind w:firstLine="0"/>
        <w:rPr>
          <w:rFonts w:ascii="AvantGarde Bk BT" w:hAnsi="AvantGarde Bk BT" w:cs="Arial"/>
          <w:i/>
          <w:sz w:val="18"/>
          <w:szCs w:val="14"/>
          <w:vertAlign w:val="superscript"/>
        </w:rPr>
      </w:pPr>
      <w:r>
        <w:rPr>
          <w:rFonts w:ascii="AvantGarde Bk BT" w:hAnsi="AvantGarde Bk BT" w:cs="Arial"/>
          <w:i/>
          <w:sz w:val="18"/>
          <w:szCs w:val="14"/>
          <w:vertAlign w:val="superscript"/>
        </w:rPr>
        <w:t>GDGP</w:t>
      </w:r>
      <w:r w:rsidR="00F4418A" w:rsidRPr="00F4418A">
        <w:rPr>
          <w:rFonts w:ascii="AvantGarde Bk BT" w:hAnsi="AvantGarde Bk BT" w:cs="Arial"/>
          <w:i/>
          <w:sz w:val="18"/>
          <w:szCs w:val="14"/>
          <w:vertAlign w:val="superscript"/>
        </w:rPr>
        <w:t>.</w:t>
      </w:r>
    </w:p>
    <w:p w14:paraId="6D7B0041" w14:textId="22C5A4F1" w:rsidR="000A3ABE" w:rsidRPr="008B55BE" w:rsidRDefault="000A3ABE" w:rsidP="0073139A">
      <w:pPr>
        <w:pStyle w:val="corte4fondo"/>
        <w:tabs>
          <w:tab w:val="left" w:pos="567"/>
        </w:tabs>
        <w:ind w:firstLine="0"/>
        <w:rPr>
          <w:rFonts w:ascii="AvantGarde Bk BT" w:hAnsi="AvantGarde Bk BT" w:cs="Arial"/>
          <w:sz w:val="22"/>
        </w:rPr>
      </w:pPr>
    </w:p>
    <w:p w14:paraId="1355779D" w14:textId="4CD467BC" w:rsidR="000A3ABE" w:rsidRPr="008B55BE" w:rsidRDefault="002E087F" w:rsidP="0073139A">
      <w:pPr>
        <w:pStyle w:val="corte4fondo"/>
        <w:tabs>
          <w:tab w:val="left" w:pos="567"/>
        </w:tabs>
        <w:ind w:firstLine="0"/>
        <w:rPr>
          <w:rFonts w:ascii="AvantGarde Bk BT" w:hAnsi="AvantGarde Bk BT" w:cs="Arial"/>
          <w:sz w:val="22"/>
        </w:rPr>
      </w:pPr>
      <w:r w:rsidRPr="008B55BE">
        <w:rPr>
          <w:rFonts w:ascii="AvantGarde Bk BT" w:hAnsi="AvantGarde Bk BT" w:cs="Arial"/>
          <w:noProof/>
          <w:lang w:eastAsia="es-ES"/>
        </w:rPr>
        <mc:AlternateContent>
          <mc:Choice Requires="wps">
            <w:drawing>
              <wp:anchor distT="0" distB="0" distL="114300" distR="114300" simplePos="0" relativeHeight="251659264" behindDoc="0" locked="0" layoutInCell="1" allowOverlap="1" wp14:anchorId="3A74D6B4" wp14:editId="27563745">
                <wp:simplePos x="0" y="0"/>
                <wp:positionH relativeFrom="margin">
                  <wp:posOffset>1536700</wp:posOffset>
                </wp:positionH>
                <wp:positionV relativeFrom="paragraph">
                  <wp:posOffset>15875</wp:posOffset>
                </wp:positionV>
                <wp:extent cx="3257550" cy="657225"/>
                <wp:effectExtent l="0" t="0" r="0" b="9525"/>
                <wp:wrapNone/>
                <wp:docPr id="3" name="Cuadro de texto 3"/>
                <wp:cNvGraphicFramePr/>
                <a:graphic xmlns:a="http://schemas.openxmlformats.org/drawingml/2006/main">
                  <a:graphicData uri="http://schemas.microsoft.com/office/word/2010/wordprocessingShape">
                    <wps:wsp>
                      <wps:cNvSpPr txBox="1"/>
                      <wps:spPr>
                        <a:xfrm>
                          <a:off x="0" y="0"/>
                          <a:ext cx="3257550" cy="657225"/>
                        </a:xfrm>
                        <a:prstGeom prst="rect">
                          <a:avLst/>
                        </a:prstGeom>
                        <a:solidFill>
                          <a:schemeClr val="lt1"/>
                        </a:solidFill>
                        <a:ln w="6350">
                          <a:noFill/>
                        </a:ln>
                      </wps:spPr>
                      <wps:txbx>
                        <w:txbxContent>
                          <w:p w14:paraId="5CB96D0D" w14:textId="0AC9C81D" w:rsidR="00027A18" w:rsidRPr="004453E8" w:rsidRDefault="00027A18" w:rsidP="00F4418A">
                            <w:pPr>
                              <w:spacing w:after="0"/>
                              <w:jc w:val="center"/>
                              <w:rPr>
                                <w:rFonts w:ascii="Arial" w:hAnsi="Arial" w:cs="Arial"/>
                                <w:b/>
                              </w:rPr>
                            </w:pPr>
                            <w:r>
                              <w:rPr>
                                <w:rFonts w:ascii="Arial" w:hAnsi="Arial" w:cs="Arial"/>
                                <w:b/>
                              </w:rPr>
                              <w:t>Licenciada</w:t>
                            </w:r>
                            <w:r w:rsidRPr="004453E8">
                              <w:rPr>
                                <w:rFonts w:ascii="Arial" w:hAnsi="Arial" w:cs="Arial"/>
                                <w:b/>
                              </w:rPr>
                              <w:t xml:space="preserve"> </w:t>
                            </w:r>
                            <w:r>
                              <w:rPr>
                                <w:rFonts w:ascii="Arial" w:hAnsi="Arial" w:cs="Arial"/>
                                <w:b/>
                              </w:rPr>
                              <w:t>Marcela Acosta Ibáñez</w:t>
                            </w:r>
                            <w:r w:rsidRPr="004453E8">
                              <w:rPr>
                                <w:rFonts w:ascii="Arial" w:hAnsi="Arial" w:cs="Arial"/>
                                <w:b/>
                              </w:rPr>
                              <w:t>.</w:t>
                            </w:r>
                          </w:p>
                          <w:p w14:paraId="50996BEE" w14:textId="0C5E1F84" w:rsidR="00027A18" w:rsidRPr="004453E8" w:rsidRDefault="00027A18" w:rsidP="00CA777A">
                            <w:pPr>
                              <w:jc w:val="center"/>
                              <w:rPr>
                                <w:rFonts w:ascii="Arial" w:hAnsi="Arial" w:cs="Arial"/>
                              </w:rPr>
                            </w:pPr>
                            <w:r>
                              <w:rPr>
                                <w:rFonts w:ascii="Arial" w:hAnsi="Arial" w:cs="Arial"/>
                                <w:b/>
                              </w:rPr>
                              <w:t>Proyectista Ponencia 1</w:t>
                            </w:r>
                            <w:r w:rsidRPr="004453E8">
                              <w:rPr>
                                <w:rFonts w:ascii="Arial" w:hAnsi="Arial" w:cs="Arial"/>
                                <w: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4D6B4" id="_x0000_t202" coordsize="21600,21600" o:spt="202" path="m,l,21600r21600,l21600,xe">
                <v:stroke joinstyle="miter"/>
                <v:path gradientshapeok="t" o:connecttype="rect"/>
              </v:shapetype>
              <v:shape id="Cuadro de texto 3" o:spid="_x0000_s1026" type="#_x0000_t202" style="position:absolute;left:0;text-align:left;margin-left:121pt;margin-top:1.25pt;width:256.5pt;height:5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" fillcolor="white [3201]" stroked="f" strokeweight=".5pt">
                <v:textbox>
                  <w:txbxContent>
                    <w:p w14:paraId="5CB96D0D" w14:textId="0AC9C81D" w:rsidR="00027A18" w:rsidRPr="004453E8" w:rsidRDefault="00027A18" w:rsidP="00F4418A">
                      <w:pPr>
                        <w:spacing w:after="0"/>
                        <w:jc w:val="center"/>
                        <w:rPr>
                          <w:rFonts w:ascii="Arial" w:hAnsi="Arial" w:cs="Arial"/>
                          <w:b/>
                        </w:rPr>
                      </w:pPr>
                      <w:r>
                        <w:rPr>
                          <w:rFonts w:ascii="Arial" w:hAnsi="Arial" w:cs="Arial"/>
                          <w:b/>
                        </w:rPr>
                        <w:t>Licenciada</w:t>
                      </w:r>
                      <w:r w:rsidRPr="004453E8">
                        <w:rPr>
                          <w:rFonts w:ascii="Arial" w:hAnsi="Arial" w:cs="Arial"/>
                          <w:b/>
                        </w:rPr>
                        <w:t xml:space="preserve"> </w:t>
                      </w:r>
                      <w:r>
                        <w:rPr>
                          <w:rFonts w:ascii="Arial" w:hAnsi="Arial" w:cs="Arial"/>
                          <w:b/>
                        </w:rPr>
                        <w:t>Marcela Acosta Ibáñez</w:t>
                      </w:r>
                      <w:r w:rsidRPr="004453E8">
                        <w:rPr>
                          <w:rFonts w:ascii="Arial" w:hAnsi="Arial" w:cs="Arial"/>
                          <w:b/>
                        </w:rPr>
                        <w:t>.</w:t>
                      </w:r>
                    </w:p>
                    <w:p w14:paraId="50996BEE" w14:textId="0C5E1F84" w:rsidR="00027A18" w:rsidRPr="004453E8" w:rsidRDefault="00027A18" w:rsidP="00CA777A">
                      <w:pPr>
                        <w:jc w:val="center"/>
                        <w:rPr>
                          <w:rFonts w:ascii="Arial" w:hAnsi="Arial" w:cs="Arial"/>
                        </w:rPr>
                      </w:pPr>
                      <w:r>
                        <w:rPr>
                          <w:rFonts w:ascii="Arial" w:hAnsi="Arial" w:cs="Arial"/>
                          <w:b/>
                        </w:rPr>
                        <w:t>Proyectista Ponencia 1</w:t>
                      </w:r>
                      <w:r w:rsidRPr="004453E8">
                        <w:rPr>
                          <w:rFonts w:ascii="Arial" w:hAnsi="Arial" w:cs="Arial"/>
                          <w:b/>
                        </w:rPr>
                        <w:t>.</w:t>
                      </w:r>
                    </w:p>
                  </w:txbxContent>
                </v:textbox>
                <w10:wrap anchorx="margin"/>
              </v:shape>
            </w:pict>
          </mc:Fallback>
        </mc:AlternateContent>
      </w:r>
    </w:p>
    <w:p w14:paraId="4634D006" w14:textId="62212FC1" w:rsidR="00BB58C4" w:rsidRPr="008B55BE" w:rsidRDefault="00BB58C4"/>
    <w:sectPr w:rsidR="00BB58C4" w:rsidRPr="008B55BE" w:rsidSect="006D3052">
      <w:headerReference w:type="even" r:id="rId8"/>
      <w:headerReference w:type="default" r:id="rId9"/>
      <w:footerReference w:type="default" r:id="rId10"/>
      <w:pgSz w:w="12242" w:h="19442" w:code="190"/>
      <w:pgMar w:top="2866" w:right="1701" w:bottom="2269" w:left="1701"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66DE74" w14:textId="77777777" w:rsidR="001347DE" w:rsidRDefault="001347DE" w:rsidP="00BB58C4">
      <w:pPr>
        <w:spacing w:after="0" w:line="240" w:lineRule="auto"/>
      </w:pPr>
      <w:r>
        <w:separator/>
      </w:r>
    </w:p>
  </w:endnote>
  <w:endnote w:type="continuationSeparator" w:id="0">
    <w:p w14:paraId="2A94409B" w14:textId="77777777" w:rsidR="001347DE" w:rsidRDefault="001347DE"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C465E" w14:textId="32913BE1" w:rsidR="00027A18" w:rsidRDefault="00027A18" w:rsidP="00923099">
    <w:pPr>
      <w:pStyle w:val="Piedepgina"/>
      <w:tabs>
        <w:tab w:val="clear" w:pos="4252"/>
        <w:tab w:val="clear" w:pos="8504"/>
        <w:tab w:val="left" w:pos="5160"/>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D65813" w14:textId="77777777" w:rsidR="001347DE" w:rsidRDefault="001347DE" w:rsidP="00BB58C4">
      <w:pPr>
        <w:spacing w:after="0" w:line="240" w:lineRule="auto"/>
      </w:pPr>
      <w:r>
        <w:separator/>
      </w:r>
    </w:p>
  </w:footnote>
  <w:footnote w:type="continuationSeparator" w:id="0">
    <w:p w14:paraId="4880B8B9" w14:textId="77777777" w:rsidR="001347DE" w:rsidRDefault="001347DE" w:rsidP="00BB58C4">
      <w:pPr>
        <w:spacing w:after="0" w:line="240" w:lineRule="auto"/>
      </w:pPr>
      <w:r>
        <w:continuationSeparator/>
      </w:r>
    </w:p>
  </w:footnote>
  <w:footnote w:id="1">
    <w:p w14:paraId="3043BE2D" w14:textId="77777777" w:rsidR="00027A18" w:rsidRPr="00F4418A" w:rsidRDefault="00027A18" w:rsidP="00F23996">
      <w:pPr>
        <w:pStyle w:val="Textonotapie"/>
        <w:jc w:val="both"/>
        <w:rPr>
          <w:sz w:val="16"/>
          <w:szCs w:val="14"/>
          <w:lang w:val="es-ES_tradnl"/>
        </w:rPr>
      </w:pPr>
      <w:r w:rsidRPr="00F4418A">
        <w:rPr>
          <w:rStyle w:val="Refdenotaalpie"/>
          <w:sz w:val="16"/>
          <w:szCs w:val="14"/>
        </w:rPr>
        <w:footnoteRef/>
      </w:r>
      <w:r w:rsidRPr="00F4418A">
        <w:rPr>
          <w:sz w:val="16"/>
          <w:szCs w:val="14"/>
        </w:rPr>
        <w:t xml:space="preserve"> </w:t>
      </w:r>
      <w:r w:rsidRPr="00F445B3">
        <w:rPr>
          <w:b/>
          <w:bCs/>
          <w:sz w:val="16"/>
          <w:szCs w:val="14"/>
          <w:lang w:val="es-ES_tradnl"/>
        </w:rPr>
        <w:t>ARTÍCULO 61.</w:t>
      </w:r>
      <w:r w:rsidRPr="00F4418A">
        <w:rPr>
          <w:bCs/>
          <w:sz w:val="16"/>
          <w:szCs w:val="14"/>
          <w:lang w:val="es-ES_tradnl"/>
        </w:rPr>
        <w:t xml:space="preserve"> </w:t>
      </w:r>
      <w:r w:rsidRPr="00F4418A">
        <w:rPr>
          <w:sz w:val="16"/>
          <w:szCs w:val="14"/>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1E37F18" w14:textId="77777777" w:rsidR="00027A18" w:rsidRPr="00F4418A" w:rsidRDefault="00027A18" w:rsidP="00F23996">
      <w:pPr>
        <w:pStyle w:val="Textonotapie"/>
        <w:jc w:val="both"/>
        <w:rPr>
          <w:sz w:val="16"/>
          <w:szCs w:val="14"/>
          <w:lang w:val="es-ES_tradnl"/>
        </w:rPr>
      </w:pPr>
      <w:r w:rsidRPr="00F4418A">
        <w:rPr>
          <w:sz w:val="16"/>
          <w:szCs w:val="14"/>
          <w:lang w:val="es-ES_tradnl"/>
        </w:rPr>
        <w:t xml:space="preserve">La obligación de los sujetos obligados de proporcionar información no comprende el procesamiento de la misma, ni el presentarla conforme al interés del solicitante. </w:t>
      </w:r>
    </w:p>
  </w:footnote>
  <w:footnote w:id="2">
    <w:p w14:paraId="4BF83F94" w14:textId="6E3D31B8" w:rsidR="00027A18" w:rsidRDefault="00027A18">
      <w:pPr>
        <w:pStyle w:val="Textonotapie"/>
      </w:pPr>
      <w:r>
        <w:rPr>
          <w:rStyle w:val="Refdenotaalpie"/>
        </w:rPr>
        <w:footnoteRef/>
      </w:r>
      <w:r>
        <w:t xml:space="preserve"> </w:t>
      </w:r>
      <w:r w:rsidRPr="00F445B3">
        <w:rPr>
          <w:b/>
          <w:sz w:val="16"/>
          <w:lang w:val="es-ES"/>
        </w:rPr>
        <w:t>ARTÍCULO 113.</w:t>
      </w:r>
      <w:r w:rsidRPr="00F445B3">
        <w:rPr>
          <w:sz w:val="16"/>
          <w:lang w:val="es-ES"/>
        </w:rPr>
        <w:t xml:space="preserve"> Las figuras jurídicas de excepción al derecho de acceso a la información pública, son las de información reservada, e información confidencial.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90DFC8" w14:textId="77777777" w:rsidR="00027A18" w:rsidRDefault="00027A18" w:rsidP="0082212B">
    <w:pPr>
      <w:pStyle w:val="Encabezado"/>
      <w:jc w:val="right"/>
      <w:rPr>
        <w:rFonts w:ascii="AvantGarde Bk BT" w:hAnsi="AvantGarde Bk BT"/>
        <w:b/>
      </w:rPr>
    </w:pPr>
  </w:p>
  <w:p w14:paraId="42F4EEF9" w14:textId="77777777" w:rsidR="00027A18" w:rsidRDefault="00027A18" w:rsidP="0082212B">
    <w:pPr>
      <w:pStyle w:val="Encabezado"/>
      <w:jc w:val="right"/>
      <w:rPr>
        <w:rFonts w:ascii="AvantGarde Bk BT" w:hAnsi="AvantGarde Bk BT"/>
        <w:b/>
      </w:rPr>
    </w:pPr>
  </w:p>
  <w:p w14:paraId="11A9531D" w14:textId="49238905" w:rsidR="00027A18" w:rsidRPr="0082212B" w:rsidRDefault="00027A18" w:rsidP="0082212B">
    <w:pPr>
      <w:pStyle w:val="Encabezado"/>
      <w:jc w:val="right"/>
      <w:rPr>
        <w:rFonts w:ascii="AvantGarde Bk BT" w:hAnsi="AvantGarde Bk BT"/>
        <w:b/>
      </w:rPr>
    </w:pPr>
    <w:r w:rsidRPr="0082212B">
      <w:rPr>
        <w:rFonts w:ascii="AvantGarde Bk BT" w:hAnsi="AvantGarde Bk BT"/>
        <w:b/>
      </w:rPr>
      <w:t>R</w:t>
    </w:r>
    <w:r w:rsidR="006606CC">
      <w:rPr>
        <w:rFonts w:ascii="AvantGarde Bk BT" w:hAnsi="AvantGarde Bk BT"/>
        <w:b/>
      </w:rPr>
      <w:t>R-073/2024</w:t>
    </w:r>
    <w:r w:rsidRPr="0082212B">
      <w:rPr>
        <w:rFonts w:ascii="AvantGarde Bk BT" w:hAnsi="AvantGarde Bk BT"/>
        <w:b/>
      </w:rPr>
      <w:t>-1</w:t>
    </w:r>
    <w:r>
      <w:rPr>
        <w:rFonts w:ascii="AvantGarde Bk BT" w:hAnsi="AvantGarde Bk BT"/>
        <w:b/>
      </w:rPr>
      <w:t>OP</w:t>
    </w:r>
  </w:p>
  <w:p w14:paraId="27E636D6" w14:textId="4BDE7C68" w:rsidR="00027A18" w:rsidRDefault="001347DE" w:rsidP="0082212B">
    <w:pPr>
      <w:pStyle w:val="Encabezado"/>
      <w:jc w:val="center"/>
    </w:pPr>
    <w:sdt>
      <w:sdtPr>
        <w:id w:val="-1307541665"/>
        <w:docPartObj>
          <w:docPartGallery w:val="Page Numbers (Top of Page)"/>
          <w:docPartUnique/>
        </w:docPartObj>
      </w:sdtPr>
      <w:sdtEndPr/>
      <w:sdtContent>
        <w:r w:rsidR="00027A18">
          <w:fldChar w:fldCharType="begin"/>
        </w:r>
        <w:r w:rsidR="00027A18">
          <w:instrText>PAGE   \* MERGEFORMAT</w:instrText>
        </w:r>
        <w:r w:rsidR="00027A18">
          <w:fldChar w:fldCharType="separate"/>
        </w:r>
        <w:r w:rsidR="00C016A1">
          <w:rPr>
            <w:noProof/>
          </w:rPr>
          <w:t>8</w:t>
        </w:r>
        <w:r w:rsidR="00027A18">
          <w:fldChar w:fldCharType="end"/>
        </w:r>
      </w:sdtContent>
    </w:sdt>
  </w:p>
  <w:p w14:paraId="414EE930" w14:textId="77777777" w:rsidR="00027A18" w:rsidRDefault="00027A1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60806" w14:textId="70DD9A42" w:rsidR="00027A18" w:rsidRDefault="00027A18" w:rsidP="00903ED5">
    <w:pPr>
      <w:pStyle w:val="Encabezado"/>
      <w:jc w:val="right"/>
      <w:rPr>
        <w:rFonts w:ascii="AvantGarde Bk BT" w:hAnsi="AvantGarde Bk BT"/>
        <w:b/>
      </w:rPr>
    </w:pPr>
    <w:r w:rsidRPr="0073139A">
      <w:rPr>
        <w:b/>
        <w:noProof/>
        <w:sz w:val="24"/>
        <w:szCs w:val="24"/>
        <w:lang w:eastAsia="es-ES"/>
      </w:rPr>
      <w:drawing>
        <wp:anchor distT="0" distB="0" distL="114300" distR="114300" simplePos="0" relativeHeight="251659264" behindDoc="1" locked="0" layoutInCell="1" allowOverlap="1" wp14:anchorId="4E26EB4C" wp14:editId="65A683B0">
          <wp:simplePos x="0" y="0"/>
          <wp:positionH relativeFrom="page">
            <wp:align>left</wp:align>
          </wp:positionH>
          <wp:positionV relativeFrom="paragraph">
            <wp:posOffset>-554990</wp:posOffset>
          </wp:positionV>
          <wp:extent cx="7842548" cy="12544425"/>
          <wp:effectExtent l="0" t="0" r="635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2548" cy="125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0E9C1C" w14:textId="77777777" w:rsidR="00027A18" w:rsidRDefault="00027A18" w:rsidP="00903ED5">
    <w:pPr>
      <w:pStyle w:val="Encabezado"/>
      <w:jc w:val="right"/>
      <w:rPr>
        <w:rFonts w:ascii="AvantGarde Bk BT" w:hAnsi="AvantGarde Bk BT"/>
        <w:b/>
      </w:rPr>
    </w:pPr>
  </w:p>
  <w:p w14:paraId="2072804A" w14:textId="3E39A334" w:rsidR="00027A18" w:rsidRPr="0082212B" w:rsidRDefault="00027A18" w:rsidP="00903ED5">
    <w:pPr>
      <w:pStyle w:val="Encabezado"/>
      <w:jc w:val="right"/>
      <w:rPr>
        <w:rFonts w:ascii="AvantGarde Bk BT" w:hAnsi="AvantGarde Bk BT"/>
        <w:b/>
      </w:rPr>
    </w:pPr>
    <w:r>
      <w:rPr>
        <w:rFonts w:ascii="AvantGarde Bk BT" w:hAnsi="AvantGarde Bk BT"/>
        <w:b/>
      </w:rPr>
      <w:t>RR-073/2024</w:t>
    </w:r>
    <w:r w:rsidRPr="0082212B">
      <w:rPr>
        <w:rFonts w:ascii="AvantGarde Bk BT" w:hAnsi="AvantGarde Bk BT"/>
        <w:b/>
      </w:rPr>
      <w:t>-1</w:t>
    </w:r>
    <w:r>
      <w:rPr>
        <w:rFonts w:ascii="AvantGarde Bk BT" w:hAnsi="AvantGarde Bk BT"/>
        <w:b/>
      </w:rPr>
      <w:t>OP</w:t>
    </w:r>
  </w:p>
  <w:p w14:paraId="03CC9626" w14:textId="0245AA6C" w:rsidR="00027A18" w:rsidRDefault="001347DE">
    <w:pPr>
      <w:pStyle w:val="Encabezado"/>
      <w:jc w:val="center"/>
    </w:pPr>
    <w:sdt>
      <w:sdtPr>
        <w:id w:val="-1023321465"/>
        <w:docPartObj>
          <w:docPartGallery w:val="Page Numbers (Top of Page)"/>
          <w:docPartUnique/>
        </w:docPartObj>
      </w:sdtPr>
      <w:sdtEndPr/>
      <w:sdtContent>
        <w:r w:rsidR="00027A18">
          <w:fldChar w:fldCharType="begin"/>
        </w:r>
        <w:r w:rsidR="00027A18">
          <w:instrText>PAGE   \* MERGEFORMAT</w:instrText>
        </w:r>
        <w:r w:rsidR="00027A18">
          <w:fldChar w:fldCharType="separate"/>
        </w:r>
        <w:r w:rsidR="00C016A1">
          <w:rPr>
            <w:noProof/>
          </w:rPr>
          <w:t>9</w:t>
        </w:r>
        <w:r w:rsidR="00027A18">
          <w:fldChar w:fldCharType="end"/>
        </w:r>
      </w:sdtContent>
    </w:sdt>
  </w:p>
  <w:p w14:paraId="4E5FFEF8" w14:textId="089C7727" w:rsidR="00027A18" w:rsidRPr="0073139A" w:rsidRDefault="00027A18" w:rsidP="00866157">
    <w:pPr>
      <w:pStyle w:val="Encabezado"/>
      <w:tabs>
        <w:tab w:val="clear" w:pos="4252"/>
        <w:tab w:val="clear" w:pos="8504"/>
        <w:tab w:val="center" w:pos="4419"/>
      </w:tabs>
      <w:jc w:val="right"/>
      <w:rPr>
        <w:b/>
        <w:sz w:val="24"/>
        <w:szCs w:val="2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70AC1"/>
    <w:multiLevelType w:val="hybridMultilevel"/>
    <w:tmpl w:val="6DD60AF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6B869A3"/>
    <w:multiLevelType w:val="multilevel"/>
    <w:tmpl w:val="D7CC68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06D840D0"/>
    <w:multiLevelType w:val="hybridMultilevel"/>
    <w:tmpl w:val="4C221AA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74D3E35"/>
    <w:multiLevelType w:val="hybridMultilevel"/>
    <w:tmpl w:val="6BCA847E"/>
    <w:lvl w:ilvl="0" w:tplc="080A0009">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08D17CAF"/>
    <w:multiLevelType w:val="hybridMultilevel"/>
    <w:tmpl w:val="1566280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15:restartNumberingAfterBreak="0">
    <w:nsid w:val="0DF10F25"/>
    <w:multiLevelType w:val="hybridMultilevel"/>
    <w:tmpl w:val="745A3BA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8" w15:restartNumberingAfterBreak="0">
    <w:nsid w:val="0EFA3B2A"/>
    <w:multiLevelType w:val="hybridMultilevel"/>
    <w:tmpl w:val="ED7EB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19A027A"/>
    <w:multiLevelType w:val="hybridMultilevel"/>
    <w:tmpl w:val="3ACC366C"/>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155817C0"/>
    <w:multiLevelType w:val="hybridMultilevel"/>
    <w:tmpl w:val="B1A45CD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16CD6B87"/>
    <w:multiLevelType w:val="hybridMultilevel"/>
    <w:tmpl w:val="F2C4D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173D2237"/>
    <w:multiLevelType w:val="multilevel"/>
    <w:tmpl w:val="AE72D1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18C573B5"/>
    <w:multiLevelType w:val="hybridMultilevel"/>
    <w:tmpl w:val="4D22855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4" w15:restartNumberingAfterBreak="0">
    <w:nsid w:val="19E04BB8"/>
    <w:multiLevelType w:val="hybridMultilevel"/>
    <w:tmpl w:val="4CD888F0"/>
    <w:lvl w:ilvl="0" w:tplc="080A0009">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1AA43B93"/>
    <w:multiLevelType w:val="hybridMultilevel"/>
    <w:tmpl w:val="4E2428C4"/>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16" w15:restartNumberingAfterBreak="0">
    <w:nsid w:val="1C4D63FA"/>
    <w:multiLevelType w:val="hybridMultilevel"/>
    <w:tmpl w:val="59FA2EB2"/>
    <w:lvl w:ilvl="0" w:tplc="080A0001">
      <w:start w:val="1"/>
      <w:numFmt w:val="bullet"/>
      <w:lvlText w:val=""/>
      <w:lvlJc w:val="left"/>
      <w:pPr>
        <w:ind w:left="1455" w:hanging="360"/>
      </w:pPr>
      <w:rPr>
        <w:rFonts w:ascii="Symbol" w:hAnsi="Symbol" w:hint="default"/>
      </w:rPr>
    </w:lvl>
    <w:lvl w:ilvl="1" w:tplc="080A0003" w:tentative="1">
      <w:start w:val="1"/>
      <w:numFmt w:val="bullet"/>
      <w:lvlText w:val="o"/>
      <w:lvlJc w:val="left"/>
      <w:pPr>
        <w:ind w:left="2175" w:hanging="360"/>
      </w:pPr>
      <w:rPr>
        <w:rFonts w:ascii="Courier New" w:hAnsi="Courier New" w:cs="Courier New" w:hint="default"/>
      </w:rPr>
    </w:lvl>
    <w:lvl w:ilvl="2" w:tplc="080A0005" w:tentative="1">
      <w:start w:val="1"/>
      <w:numFmt w:val="bullet"/>
      <w:lvlText w:val=""/>
      <w:lvlJc w:val="left"/>
      <w:pPr>
        <w:ind w:left="2895" w:hanging="360"/>
      </w:pPr>
      <w:rPr>
        <w:rFonts w:ascii="Wingdings" w:hAnsi="Wingdings" w:hint="default"/>
      </w:rPr>
    </w:lvl>
    <w:lvl w:ilvl="3" w:tplc="080A0001" w:tentative="1">
      <w:start w:val="1"/>
      <w:numFmt w:val="bullet"/>
      <w:lvlText w:val=""/>
      <w:lvlJc w:val="left"/>
      <w:pPr>
        <w:ind w:left="3615" w:hanging="360"/>
      </w:pPr>
      <w:rPr>
        <w:rFonts w:ascii="Symbol" w:hAnsi="Symbol" w:hint="default"/>
      </w:rPr>
    </w:lvl>
    <w:lvl w:ilvl="4" w:tplc="080A0003" w:tentative="1">
      <w:start w:val="1"/>
      <w:numFmt w:val="bullet"/>
      <w:lvlText w:val="o"/>
      <w:lvlJc w:val="left"/>
      <w:pPr>
        <w:ind w:left="4335" w:hanging="360"/>
      </w:pPr>
      <w:rPr>
        <w:rFonts w:ascii="Courier New" w:hAnsi="Courier New" w:cs="Courier New" w:hint="default"/>
      </w:rPr>
    </w:lvl>
    <w:lvl w:ilvl="5" w:tplc="080A0005" w:tentative="1">
      <w:start w:val="1"/>
      <w:numFmt w:val="bullet"/>
      <w:lvlText w:val=""/>
      <w:lvlJc w:val="left"/>
      <w:pPr>
        <w:ind w:left="5055" w:hanging="360"/>
      </w:pPr>
      <w:rPr>
        <w:rFonts w:ascii="Wingdings" w:hAnsi="Wingdings" w:hint="default"/>
      </w:rPr>
    </w:lvl>
    <w:lvl w:ilvl="6" w:tplc="080A0001" w:tentative="1">
      <w:start w:val="1"/>
      <w:numFmt w:val="bullet"/>
      <w:lvlText w:val=""/>
      <w:lvlJc w:val="left"/>
      <w:pPr>
        <w:ind w:left="5775" w:hanging="360"/>
      </w:pPr>
      <w:rPr>
        <w:rFonts w:ascii="Symbol" w:hAnsi="Symbol" w:hint="default"/>
      </w:rPr>
    </w:lvl>
    <w:lvl w:ilvl="7" w:tplc="080A0003" w:tentative="1">
      <w:start w:val="1"/>
      <w:numFmt w:val="bullet"/>
      <w:lvlText w:val="o"/>
      <w:lvlJc w:val="left"/>
      <w:pPr>
        <w:ind w:left="6495" w:hanging="360"/>
      </w:pPr>
      <w:rPr>
        <w:rFonts w:ascii="Courier New" w:hAnsi="Courier New" w:cs="Courier New" w:hint="default"/>
      </w:rPr>
    </w:lvl>
    <w:lvl w:ilvl="8" w:tplc="080A0005" w:tentative="1">
      <w:start w:val="1"/>
      <w:numFmt w:val="bullet"/>
      <w:lvlText w:val=""/>
      <w:lvlJc w:val="left"/>
      <w:pPr>
        <w:ind w:left="7215" w:hanging="360"/>
      </w:pPr>
      <w:rPr>
        <w:rFonts w:ascii="Wingdings" w:hAnsi="Wingdings" w:hint="default"/>
      </w:rPr>
    </w:lvl>
  </w:abstractNum>
  <w:abstractNum w:abstractNumId="17" w15:restartNumberingAfterBreak="0">
    <w:nsid w:val="1D8105F0"/>
    <w:multiLevelType w:val="hybridMultilevel"/>
    <w:tmpl w:val="12A0EE80"/>
    <w:lvl w:ilvl="0" w:tplc="080A0009">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1FF5344F"/>
    <w:multiLevelType w:val="hybridMultilevel"/>
    <w:tmpl w:val="D08C449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9"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20" w15:restartNumberingAfterBreak="0">
    <w:nsid w:val="23A51808"/>
    <w:multiLevelType w:val="hybridMultilevel"/>
    <w:tmpl w:val="48AA062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25AD16FE"/>
    <w:multiLevelType w:val="hybridMultilevel"/>
    <w:tmpl w:val="7954EBC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2" w15:restartNumberingAfterBreak="0">
    <w:nsid w:val="265E2675"/>
    <w:multiLevelType w:val="hybridMultilevel"/>
    <w:tmpl w:val="1F5C7C68"/>
    <w:lvl w:ilvl="0" w:tplc="080A0009">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2B093F73"/>
    <w:multiLevelType w:val="hybridMultilevel"/>
    <w:tmpl w:val="A6A2494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2F0058A9"/>
    <w:multiLevelType w:val="hybridMultilevel"/>
    <w:tmpl w:val="25CC529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33916E5D"/>
    <w:multiLevelType w:val="hybridMultilevel"/>
    <w:tmpl w:val="D45C4C0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36837C0E"/>
    <w:multiLevelType w:val="hybridMultilevel"/>
    <w:tmpl w:val="13D8857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7CF4FB1"/>
    <w:multiLevelType w:val="hybridMultilevel"/>
    <w:tmpl w:val="E03E4E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41DC5F0E"/>
    <w:multiLevelType w:val="hybridMultilevel"/>
    <w:tmpl w:val="CE3C890E"/>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0" w15:restartNumberingAfterBreak="0">
    <w:nsid w:val="41DD0440"/>
    <w:multiLevelType w:val="hybridMultilevel"/>
    <w:tmpl w:val="987A24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445402DB"/>
    <w:multiLevelType w:val="hybridMultilevel"/>
    <w:tmpl w:val="F5148416"/>
    <w:lvl w:ilvl="0" w:tplc="9934F5B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2" w15:restartNumberingAfterBreak="0">
    <w:nsid w:val="507E2686"/>
    <w:multiLevelType w:val="hybridMultilevel"/>
    <w:tmpl w:val="3A90E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5D64BDC"/>
    <w:multiLevelType w:val="hybridMultilevel"/>
    <w:tmpl w:val="C352D606"/>
    <w:lvl w:ilvl="0" w:tplc="080A0005">
      <w:start w:val="1"/>
      <w:numFmt w:val="bullet"/>
      <w:lvlText w:val=""/>
      <w:lvlJc w:val="left"/>
      <w:pPr>
        <w:ind w:left="1429" w:hanging="360"/>
      </w:pPr>
      <w:rPr>
        <w:rFonts w:ascii="Wingdings" w:hAnsi="Wingdings" w:hint="default"/>
      </w:rPr>
    </w:lvl>
    <w:lvl w:ilvl="1" w:tplc="080A0009">
      <w:start w:val="1"/>
      <w:numFmt w:val="bullet"/>
      <w:lvlText w:val=""/>
      <w:lvlJc w:val="left"/>
      <w:pPr>
        <w:ind w:left="2149" w:hanging="360"/>
      </w:pPr>
      <w:rPr>
        <w:rFonts w:ascii="Wingdings" w:hAnsi="Wingdings"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15:restartNumberingAfterBreak="0">
    <w:nsid w:val="55DF1B3F"/>
    <w:multiLevelType w:val="hybridMultilevel"/>
    <w:tmpl w:val="C8AC2A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8172E2E"/>
    <w:multiLevelType w:val="hybridMultilevel"/>
    <w:tmpl w:val="2AAEB256"/>
    <w:lvl w:ilvl="0" w:tplc="96F4A518">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6" w15:restartNumberingAfterBreak="0">
    <w:nsid w:val="6283147F"/>
    <w:multiLevelType w:val="hybridMultilevel"/>
    <w:tmpl w:val="ED22DD3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6C007B0E"/>
    <w:multiLevelType w:val="hybridMultilevel"/>
    <w:tmpl w:val="1DB8A0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1">
      <w:start w:val="1"/>
      <w:numFmt w:val="bullet"/>
      <w:lvlText w:val=""/>
      <w:lvlJc w:val="left"/>
      <w:pPr>
        <w:ind w:left="2160" w:hanging="360"/>
      </w:pPr>
      <w:rPr>
        <w:rFonts w:ascii="Symbol" w:hAnsi="Symbol"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71115DCB"/>
    <w:multiLevelType w:val="hybridMultilevel"/>
    <w:tmpl w:val="E9F86E96"/>
    <w:lvl w:ilvl="0" w:tplc="96F4A518">
      <w:numFmt w:val="bullet"/>
      <w:lvlText w:val=""/>
      <w:lvlJc w:val="left"/>
      <w:pPr>
        <w:ind w:left="1720" w:hanging="360"/>
      </w:pPr>
      <w:rPr>
        <w:rFonts w:ascii="AvantGarde Bk BT" w:eastAsia="Times New Roman" w:hAnsi="AvantGarde Bk BT" w:cs="Aria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1D54900"/>
    <w:multiLevelType w:val="hybridMultilevel"/>
    <w:tmpl w:val="74B856C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3F254B2"/>
    <w:multiLevelType w:val="hybridMultilevel"/>
    <w:tmpl w:val="39A27B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769B6B51"/>
    <w:multiLevelType w:val="hybridMultilevel"/>
    <w:tmpl w:val="A808DC8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E4F5FB1"/>
    <w:multiLevelType w:val="hybridMultilevel"/>
    <w:tmpl w:val="BCEAD22C"/>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28"/>
  </w:num>
  <w:num w:numId="3">
    <w:abstractNumId w:val="24"/>
  </w:num>
  <w:num w:numId="4">
    <w:abstractNumId w:val="13"/>
  </w:num>
  <w:num w:numId="5">
    <w:abstractNumId w:val="35"/>
  </w:num>
  <w:num w:numId="6">
    <w:abstractNumId w:val="38"/>
  </w:num>
  <w:num w:numId="7">
    <w:abstractNumId w:val="26"/>
  </w:num>
  <w:num w:numId="8">
    <w:abstractNumId w:val="11"/>
  </w:num>
  <w:num w:numId="9">
    <w:abstractNumId w:val="15"/>
  </w:num>
  <w:num w:numId="10">
    <w:abstractNumId w:val="1"/>
  </w:num>
  <w:num w:numId="11">
    <w:abstractNumId w:val="19"/>
  </w:num>
  <w:num w:numId="12">
    <w:abstractNumId w:val="25"/>
  </w:num>
  <w:num w:numId="13">
    <w:abstractNumId w:val="41"/>
  </w:num>
  <w:num w:numId="14">
    <w:abstractNumId w:val="8"/>
  </w:num>
  <w:num w:numId="15">
    <w:abstractNumId w:val="37"/>
  </w:num>
  <w:num w:numId="16">
    <w:abstractNumId w:val="4"/>
  </w:num>
  <w:num w:numId="17">
    <w:abstractNumId w:val="21"/>
  </w:num>
  <w:num w:numId="18">
    <w:abstractNumId w:val="7"/>
  </w:num>
  <w:num w:numId="19">
    <w:abstractNumId w:val="20"/>
  </w:num>
  <w:num w:numId="20">
    <w:abstractNumId w:val="12"/>
  </w:num>
  <w:num w:numId="21">
    <w:abstractNumId w:val="30"/>
  </w:num>
  <w:num w:numId="22">
    <w:abstractNumId w:val="6"/>
  </w:num>
  <w:num w:numId="2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num>
  <w:num w:numId="25">
    <w:abstractNumId w:val="29"/>
  </w:num>
  <w:num w:numId="26">
    <w:abstractNumId w:val="40"/>
  </w:num>
  <w:num w:numId="27">
    <w:abstractNumId w:val="27"/>
  </w:num>
  <w:num w:numId="28">
    <w:abstractNumId w:val="31"/>
  </w:num>
  <w:num w:numId="29">
    <w:abstractNumId w:val="23"/>
  </w:num>
  <w:num w:numId="30">
    <w:abstractNumId w:val="10"/>
  </w:num>
  <w:num w:numId="31">
    <w:abstractNumId w:val="3"/>
  </w:num>
  <w:num w:numId="32">
    <w:abstractNumId w:val="0"/>
  </w:num>
  <w:num w:numId="33">
    <w:abstractNumId w:val="9"/>
  </w:num>
  <w:num w:numId="34">
    <w:abstractNumId w:val="22"/>
  </w:num>
  <w:num w:numId="35">
    <w:abstractNumId w:val="5"/>
  </w:num>
  <w:num w:numId="36">
    <w:abstractNumId w:val="36"/>
  </w:num>
  <w:num w:numId="37">
    <w:abstractNumId w:val="17"/>
  </w:num>
  <w:num w:numId="38">
    <w:abstractNumId w:val="33"/>
  </w:num>
  <w:num w:numId="39">
    <w:abstractNumId w:val="14"/>
  </w:num>
  <w:num w:numId="40">
    <w:abstractNumId w:val="39"/>
  </w:num>
  <w:num w:numId="41">
    <w:abstractNumId w:val="34"/>
  </w:num>
  <w:num w:numId="42">
    <w:abstractNumId w:val="42"/>
  </w:num>
  <w:num w:numId="43">
    <w:abstractNumId w:val="32"/>
  </w:num>
  <w:num w:numId="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0DD4"/>
    <w:rsid w:val="00000FF2"/>
    <w:rsid w:val="00003319"/>
    <w:rsid w:val="00007BD0"/>
    <w:rsid w:val="0001315E"/>
    <w:rsid w:val="000254B9"/>
    <w:rsid w:val="00027A18"/>
    <w:rsid w:val="00030B7E"/>
    <w:rsid w:val="000336FF"/>
    <w:rsid w:val="00033771"/>
    <w:rsid w:val="00034403"/>
    <w:rsid w:val="000359B8"/>
    <w:rsid w:val="000367DC"/>
    <w:rsid w:val="000456C5"/>
    <w:rsid w:val="00050C1D"/>
    <w:rsid w:val="00056241"/>
    <w:rsid w:val="000563B8"/>
    <w:rsid w:val="00057F6A"/>
    <w:rsid w:val="00063DDF"/>
    <w:rsid w:val="000653F3"/>
    <w:rsid w:val="000707EC"/>
    <w:rsid w:val="00070B32"/>
    <w:rsid w:val="000746C3"/>
    <w:rsid w:val="00076575"/>
    <w:rsid w:val="000774FC"/>
    <w:rsid w:val="00082C1F"/>
    <w:rsid w:val="00086872"/>
    <w:rsid w:val="00087952"/>
    <w:rsid w:val="00090803"/>
    <w:rsid w:val="000976AA"/>
    <w:rsid w:val="000A0F50"/>
    <w:rsid w:val="000A3ABE"/>
    <w:rsid w:val="000B51E8"/>
    <w:rsid w:val="000C018D"/>
    <w:rsid w:val="000C1982"/>
    <w:rsid w:val="000C4D39"/>
    <w:rsid w:val="000C5E27"/>
    <w:rsid w:val="000C7171"/>
    <w:rsid w:val="000D00D9"/>
    <w:rsid w:val="000D523A"/>
    <w:rsid w:val="000E016B"/>
    <w:rsid w:val="000E31E7"/>
    <w:rsid w:val="000E5532"/>
    <w:rsid w:val="000E5F5B"/>
    <w:rsid w:val="000E6AAF"/>
    <w:rsid w:val="000F0B51"/>
    <w:rsid w:val="000F1938"/>
    <w:rsid w:val="00102621"/>
    <w:rsid w:val="0010443C"/>
    <w:rsid w:val="00115619"/>
    <w:rsid w:val="00124CDD"/>
    <w:rsid w:val="00125DEE"/>
    <w:rsid w:val="001347DE"/>
    <w:rsid w:val="00134B0C"/>
    <w:rsid w:val="00136043"/>
    <w:rsid w:val="00137643"/>
    <w:rsid w:val="001415BA"/>
    <w:rsid w:val="0014797B"/>
    <w:rsid w:val="00147FBF"/>
    <w:rsid w:val="001538E8"/>
    <w:rsid w:val="00157814"/>
    <w:rsid w:val="00160128"/>
    <w:rsid w:val="0016166C"/>
    <w:rsid w:val="00161AB8"/>
    <w:rsid w:val="00170C35"/>
    <w:rsid w:val="00171B59"/>
    <w:rsid w:val="001735CC"/>
    <w:rsid w:val="00176792"/>
    <w:rsid w:val="00187B15"/>
    <w:rsid w:val="00190464"/>
    <w:rsid w:val="001944C2"/>
    <w:rsid w:val="00194B1A"/>
    <w:rsid w:val="001A1B4A"/>
    <w:rsid w:val="001A312B"/>
    <w:rsid w:val="001A313A"/>
    <w:rsid w:val="001B4661"/>
    <w:rsid w:val="001D1E9A"/>
    <w:rsid w:val="001D4CE1"/>
    <w:rsid w:val="001D6EE0"/>
    <w:rsid w:val="001D73B2"/>
    <w:rsid w:val="001E10CA"/>
    <w:rsid w:val="001E33C6"/>
    <w:rsid w:val="001E74B6"/>
    <w:rsid w:val="001F2799"/>
    <w:rsid w:val="001F715B"/>
    <w:rsid w:val="00205E8C"/>
    <w:rsid w:val="00211E60"/>
    <w:rsid w:val="00215243"/>
    <w:rsid w:val="00217ACB"/>
    <w:rsid w:val="002202DA"/>
    <w:rsid w:val="002219FD"/>
    <w:rsid w:val="0022254D"/>
    <w:rsid w:val="00225322"/>
    <w:rsid w:val="00227127"/>
    <w:rsid w:val="00227504"/>
    <w:rsid w:val="00230636"/>
    <w:rsid w:val="0023529E"/>
    <w:rsid w:val="0024134B"/>
    <w:rsid w:val="00242A34"/>
    <w:rsid w:val="00245024"/>
    <w:rsid w:val="00250F96"/>
    <w:rsid w:val="00252950"/>
    <w:rsid w:val="00256243"/>
    <w:rsid w:val="00256FA4"/>
    <w:rsid w:val="00257A6E"/>
    <w:rsid w:val="00261E0D"/>
    <w:rsid w:val="00264DF4"/>
    <w:rsid w:val="00264F39"/>
    <w:rsid w:val="0027030E"/>
    <w:rsid w:val="00277F22"/>
    <w:rsid w:val="00282C68"/>
    <w:rsid w:val="00283EC3"/>
    <w:rsid w:val="00291A21"/>
    <w:rsid w:val="00297B35"/>
    <w:rsid w:val="002A79DD"/>
    <w:rsid w:val="002B23C5"/>
    <w:rsid w:val="002B316C"/>
    <w:rsid w:val="002C0997"/>
    <w:rsid w:val="002C55D2"/>
    <w:rsid w:val="002C756B"/>
    <w:rsid w:val="002D0406"/>
    <w:rsid w:val="002E087F"/>
    <w:rsid w:val="002E538D"/>
    <w:rsid w:val="002F5EBE"/>
    <w:rsid w:val="0030212D"/>
    <w:rsid w:val="003056D7"/>
    <w:rsid w:val="00312B2F"/>
    <w:rsid w:val="00326102"/>
    <w:rsid w:val="003268DC"/>
    <w:rsid w:val="00327F12"/>
    <w:rsid w:val="00330170"/>
    <w:rsid w:val="0033059C"/>
    <w:rsid w:val="00333559"/>
    <w:rsid w:val="00336032"/>
    <w:rsid w:val="00337BFB"/>
    <w:rsid w:val="00340975"/>
    <w:rsid w:val="00343A00"/>
    <w:rsid w:val="00346226"/>
    <w:rsid w:val="003463C4"/>
    <w:rsid w:val="00347177"/>
    <w:rsid w:val="003511A1"/>
    <w:rsid w:val="0035527A"/>
    <w:rsid w:val="0035746B"/>
    <w:rsid w:val="003616B3"/>
    <w:rsid w:val="0036293E"/>
    <w:rsid w:val="00364C07"/>
    <w:rsid w:val="00371E9C"/>
    <w:rsid w:val="003770F9"/>
    <w:rsid w:val="003775BC"/>
    <w:rsid w:val="003805C5"/>
    <w:rsid w:val="00386F56"/>
    <w:rsid w:val="003907AA"/>
    <w:rsid w:val="0039632D"/>
    <w:rsid w:val="00397A89"/>
    <w:rsid w:val="003B0327"/>
    <w:rsid w:val="003C113C"/>
    <w:rsid w:val="003C1A19"/>
    <w:rsid w:val="003D1E2B"/>
    <w:rsid w:val="003D3913"/>
    <w:rsid w:val="003D5292"/>
    <w:rsid w:val="003D59E9"/>
    <w:rsid w:val="003E2F6D"/>
    <w:rsid w:val="003F0DE4"/>
    <w:rsid w:val="003F211B"/>
    <w:rsid w:val="003F5D78"/>
    <w:rsid w:val="00400DD0"/>
    <w:rsid w:val="0040453B"/>
    <w:rsid w:val="00405570"/>
    <w:rsid w:val="00410479"/>
    <w:rsid w:val="00415512"/>
    <w:rsid w:val="00421652"/>
    <w:rsid w:val="00424F4B"/>
    <w:rsid w:val="00433469"/>
    <w:rsid w:val="004341B0"/>
    <w:rsid w:val="004453E8"/>
    <w:rsid w:val="00460195"/>
    <w:rsid w:val="00467473"/>
    <w:rsid w:val="004675E2"/>
    <w:rsid w:val="00470BE9"/>
    <w:rsid w:val="00472EE4"/>
    <w:rsid w:val="00472F27"/>
    <w:rsid w:val="004764A2"/>
    <w:rsid w:val="00483017"/>
    <w:rsid w:val="004830CA"/>
    <w:rsid w:val="0049028F"/>
    <w:rsid w:val="0049335D"/>
    <w:rsid w:val="00496E1F"/>
    <w:rsid w:val="004B2036"/>
    <w:rsid w:val="004C3DD9"/>
    <w:rsid w:val="004C6D8D"/>
    <w:rsid w:val="004D0EA1"/>
    <w:rsid w:val="004D4D98"/>
    <w:rsid w:val="004D70EA"/>
    <w:rsid w:val="004E04A6"/>
    <w:rsid w:val="004E17B0"/>
    <w:rsid w:val="004F18B2"/>
    <w:rsid w:val="004F1974"/>
    <w:rsid w:val="00501B55"/>
    <w:rsid w:val="00523871"/>
    <w:rsid w:val="00531CB1"/>
    <w:rsid w:val="00533A43"/>
    <w:rsid w:val="0053424A"/>
    <w:rsid w:val="00535463"/>
    <w:rsid w:val="0054009D"/>
    <w:rsid w:val="005458D6"/>
    <w:rsid w:val="00553F80"/>
    <w:rsid w:val="00555623"/>
    <w:rsid w:val="00556033"/>
    <w:rsid w:val="00556DD9"/>
    <w:rsid w:val="00565716"/>
    <w:rsid w:val="005719E7"/>
    <w:rsid w:val="00572C80"/>
    <w:rsid w:val="00582626"/>
    <w:rsid w:val="00590C68"/>
    <w:rsid w:val="005915E7"/>
    <w:rsid w:val="00595F5B"/>
    <w:rsid w:val="005A42C3"/>
    <w:rsid w:val="005A5F30"/>
    <w:rsid w:val="005B059A"/>
    <w:rsid w:val="005B2937"/>
    <w:rsid w:val="005B546E"/>
    <w:rsid w:val="005B5D01"/>
    <w:rsid w:val="005B6A07"/>
    <w:rsid w:val="005C2CD4"/>
    <w:rsid w:val="005D3916"/>
    <w:rsid w:val="005D395B"/>
    <w:rsid w:val="005D7138"/>
    <w:rsid w:val="005D7BB9"/>
    <w:rsid w:val="005E015D"/>
    <w:rsid w:val="005E13F5"/>
    <w:rsid w:val="005E3029"/>
    <w:rsid w:val="005E3DCE"/>
    <w:rsid w:val="005F0301"/>
    <w:rsid w:val="005F2C70"/>
    <w:rsid w:val="00601A7E"/>
    <w:rsid w:val="0060615D"/>
    <w:rsid w:val="00606E38"/>
    <w:rsid w:val="00610B5B"/>
    <w:rsid w:val="00611AEE"/>
    <w:rsid w:val="00611ECA"/>
    <w:rsid w:val="00613621"/>
    <w:rsid w:val="00613C0E"/>
    <w:rsid w:val="00617529"/>
    <w:rsid w:val="00621171"/>
    <w:rsid w:val="00625FDE"/>
    <w:rsid w:val="0063508E"/>
    <w:rsid w:val="00635970"/>
    <w:rsid w:val="00641A52"/>
    <w:rsid w:val="00642395"/>
    <w:rsid w:val="00644051"/>
    <w:rsid w:val="006606CC"/>
    <w:rsid w:val="00661DB0"/>
    <w:rsid w:val="00670510"/>
    <w:rsid w:val="00674F69"/>
    <w:rsid w:val="00676B44"/>
    <w:rsid w:val="006840ED"/>
    <w:rsid w:val="00691020"/>
    <w:rsid w:val="00696A96"/>
    <w:rsid w:val="006A0848"/>
    <w:rsid w:val="006A33B2"/>
    <w:rsid w:val="006B26CC"/>
    <w:rsid w:val="006D3052"/>
    <w:rsid w:val="006D6F76"/>
    <w:rsid w:val="006D744C"/>
    <w:rsid w:val="006E02F4"/>
    <w:rsid w:val="006E06D0"/>
    <w:rsid w:val="006E2CFD"/>
    <w:rsid w:val="006E3CBB"/>
    <w:rsid w:val="006E3DFC"/>
    <w:rsid w:val="006E4E68"/>
    <w:rsid w:val="006F483D"/>
    <w:rsid w:val="006F5AF8"/>
    <w:rsid w:val="00706688"/>
    <w:rsid w:val="00707ED9"/>
    <w:rsid w:val="00713B96"/>
    <w:rsid w:val="007147A3"/>
    <w:rsid w:val="00717535"/>
    <w:rsid w:val="0071785F"/>
    <w:rsid w:val="00726DD6"/>
    <w:rsid w:val="00727029"/>
    <w:rsid w:val="0073139A"/>
    <w:rsid w:val="0073286D"/>
    <w:rsid w:val="00735606"/>
    <w:rsid w:val="0073687F"/>
    <w:rsid w:val="0073761A"/>
    <w:rsid w:val="00742DDF"/>
    <w:rsid w:val="00743D96"/>
    <w:rsid w:val="0074498D"/>
    <w:rsid w:val="00744F06"/>
    <w:rsid w:val="00745E83"/>
    <w:rsid w:val="0074632B"/>
    <w:rsid w:val="00751E38"/>
    <w:rsid w:val="00766D33"/>
    <w:rsid w:val="00772C35"/>
    <w:rsid w:val="0077404A"/>
    <w:rsid w:val="007741E1"/>
    <w:rsid w:val="00775B06"/>
    <w:rsid w:val="0077767D"/>
    <w:rsid w:val="00783325"/>
    <w:rsid w:val="0078421D"/>
    <w:rsid w:val="007842FC"/>
    <w:rsid w:val="007849A5"/>
    <w:rsid w:val="00784A7D"/>
    <w:rsid w:val="007853F3"/>
    <w:rsid w:val="007916AA"/>
    <w:rsid w:val="00795293"/>
    <w:rsid w:val="007978C4"/>
    <w:rsid w:val="007A7505"/>
    <w:rsid w:val="007B3C20"/>
    <w:rsid w:val="007B55C2"/>
    <w:rsid w:val="007B5FA8"/>
    <w:rsid w:val="007C0E63"/>
    <w:rsid w:val="007C1B19"/>
    <w:rsid w:val="007C4307"/>
    <w:rsid w:val="007C64B6"/>
    <w:rsid w:val="007C6E63"/>
    <w:rsid w:val="007D2174"/>
    <w:rsid w:val="007D7D24"/>
    <w:rsid w:val="007E4498"/>
    <w:rsid w:val="007E454C"/>
    <w:rsid w:val="007E77CB"/>
    <w:rsid w:val="007F28FA"/>
    <w:rsid w:val="007F2CA7"/>
    <w:rsid w:val="007F4556"/>
    <w:rsid w:val="007F66CF"/>
    <w:rsid w:val="007F69FA"/>
    <w:rsid w:val="00801EF6"/>
    <w:rsid w:val="00810936"/>
    <w:rsid w:val="00811031"/>
    <w:rsid w:val="0081577B"/>
    <w:rsid w:val="00816FAE"/>
    <w:rsid w:val="0082212B"/>
    <w:rsid w:val="0082258F"/>
    <w:rsid w:val="008227F2"/>
    <w:rsid w:val="00823E69"/>
    <w:rsid w:val="00824823"/>
    <w:rsid w:val="00830C03"/>
    <w:rsid w:val="008331A7"/>
    <w:rsid w:val="00833B39"/>
    <w:rsid w:val="00843505"/>
    <w:rsid w:val="00844C19"/>
    <w:rsid w:val="008459C2"/>
    <w:rsid w:val="00847D0D"/>
    <w:rsid w:val="00861823"/>
    <w:rsid w:val="0086284B"/>
    <w:rsid w:val="00863EA0"/>
    <w:rsid w:val="00866157"/>
    <w:rsid w:val="00870F0C"/>
    <w:rsid w:val="00872917"/>
    <w:rsid w:val="00873C38"/>
    <w:rsid w:val="008757AD"/>
    <w:rsid w:val="00875B0F"/>
    <w:rsid w:val="0087641E"/>
    <w:rsid w:val="0088180A"/>
    <w:rsid w:val="00885350"/>
    <w:rsid w:val="0089216A"/>
    <w:rsid w:val="00894923"/>
    <w:rsid w:val="008A28EF"/>
    <w:rsid w:val="008A4759"/>
    <w:rsid w:val="008B55BE"/>
    <w:rsid w:val="008B73A1"/>
    <w:rsid w:val="008C2D87"/>
    <w:rsid w:val="008D00BD"/>
    <w:rsid w:val="008D39C1"/>
    <w:rsid w:val="008D4754"/>
    <w:rsid w:val="008E2452"/>
    <w:rsid w:val="008E2DB7"/>
    <w:rsid w:val="008E39C3"/>
    <w:rsid w:val="008E5738"/>
    <w:rsid w:val="00901760"/>
    <w:rsid w:val="00901E01"/>
    <w:rsid w:val="00903ED5"/>
    <w:rsid w:val="00906531"/>
    <w:rsid w:val="00906A8E"/>
    <w:rsid w:val="009124E1"/>
    <w:rsid w:val="00920384"/>
    <w:rsid w:val="00923099"/>
    <w:rsid w:val="00925909"/>
    <w:rsid w:val="00926620"/>
    <w:rsid w:val="009307BF"/>
    <w:rsid w:val="00930B00"/>
    <w:rsid w:val="00931A00"/>
    <w:rsid w:val="00936757"/>
    <w:rsid w:val="009421EA"/>
    <w:rsid w:val="00943C19"/>
    <w:rsid w:val="00944F74"/>
    <w:rsid w:val="00945425"/>
    <w:rsid w:val="009473BD"/>
    <w:rsid w:val="00947E2D"/>
    <w:rsid w:val="00952260"/>
    <w:rsid w:val="00954B2A"/>
    <w:rsid w:val="0096266E"/>
    <w:rsid w:val="00965A79"/>
    <w:rsid w:val="00967DE1"/>
    <w:rsid w:val="00967FDE"/>
    <w:rsid w:val="009714E0"/>
    <w:rsid w:val="00973310"/>
    <w:rsid w:val="0097464D"/>
    <w:rsid w:val="00983B6B"/>
    <w:rsid w:val="00991192"/>
    <w:rsid w:val="009A0889"/>
    <w:rsid w:val="009A1F9A"/>
    <w:rsid w:val="009A2B91"/>
    <w:rsid w:val="009A6472"/>
    <w:rsid w:val="009A6B8B"/>
    <w:rsid w:val="009B1BFE"/>
    <w:rsid w:val="009B583D"/>
    <w:rsid w:val="009B660A"/>
    <w:rsid w:val="009B6A4E"/>
    <w:rsid w:val="009C0307"/>
    <w:rsid w:val="009C0562"/>
    <w:rsid w:val="009D4F38"/>
    <w:rsid w:val="009E1776"/>
    <w:rsid w:val="009E5CBF"/>
    <w:rsid w:val="009F79BB"/>
    <w:rsid w:val="00A05566"/>
    <w:rsid w:val="00A116B8"/>
    <w:rsid w:val="00A16B8F"/>
    <w:rsid w:val="00A20517"/>
    <w:rsid w:val="00A238DA"/>
    <w:rsid w:val="00A318EC"/>
    <w:rsid w:val="00A41EC3"/>
    <w:rsid w:val="00A45EA6"/>
    <w:rsid w:val="00A47F30"/>
    <w:rsid w:val="00A519B7"/>
    <w:rsid w:val="00A53825"/>
    <w:rsid w:val="00A624C7"/>
    <w:rsid w:val="00A62E81"/>
    <w:rsid w:val="00A6635B"/>
    <w:rsid w:val="00A70977"/>
    <w:rsid w:val="00A7262B"/>
    <w:rsid w:val="00A73321"/>
    <w:rsid w:val="00A75F85"/>
    <w:rsid w:val="00A803AA"/>
    <w:rsid w:val="00A82904"/>
    <w:rsid w:val="00A90A07"/>
    <w:rsid w:val="00A96ECC"/>
    <w:rsid w:val="00AA3FE6"/>
    <w:rsid w:val="00AA51B6"/>
    <w:rsid w:val="00AB1844"/>
    <w:rsid w:val="00AC43B6"/>
    <w:rsid w:val="00AC5A86"/>
    <w:rsid w:val="00AC73C5"/>
    <w:rsid w:val="00AD0240"/>
    <w:rsid w:val="00AE284E"/>
    <w:rsid w:val="00AE2923"/>
    <w:rsid w:val="00AE2AA7"/>
    <w:rsid w:val="00AE4AAB"/>
    <w:rsid w:val="00AE5B57"/>
    <w:rsid w:val="00AF4D4A"/>
    <w:rsid w:val="00B0227F"/>
    <w:rsid w:val="00B06182"/>
    <w:rsid w:val="00B14881"/>
    <w:rsid w:val="00B2136E"/>
    <w:rsid w:val="00B21B15"/>
    <w:rsid w:val="00B22622"/>
    <w:rsid w:val="00B244D5"/>
    <w:rsid w:val="00B27800"/>
    <w:rsid w:val="00B27E4B"/>
    <w:rsid w:val="00B35658"/>
    <w:rsid w:val="00B35A91"/>
    <w:rsid w:val="00B37400"/>
    <w:rsid w:val="00B4223C"/>
    <w:rsid w:val="00B4243E"/>
    <w:rsid w:val="00B43398"/>
    <w:rsid w:val="00B43676"/>
    <w:rsid w:val="00B5030F"/>
    <w:rsid w:val="00B56651"/>
    <w:rsid w:val="00B63EC3"/>
    <w:rsid w:val="00B67DF1"/>
    <w:rsid w:val="00B73C8F"/>
    <w:rsid w:val="00B74129"/>
    <w:rsid w:val="00B74993"/>
    <w:rsid w:val="00B828CF"/>
    <w:rsid w:val="00B84B15"/>
    <w:rsid w:val="00B85D45"/>
    <w:rsid w:val="00B91D3C"/>
    <w:rsid w:val="00B928C0"/>
    <w:rsid w:val="00BB032D"/>
    <w:rsid w:val="00BB46F8"/>
    <w:rsid w:val="00BB58C4"/>
    <w:rsid w:val="00BC0D04"/>
    <w:rsid w:val="00BC431F"/>
    <w:rsid w:val="00BD0C83"/>
    <w:rsid w:val="00BD37EA"/>
    <w:rsid w:val="00BD42FD"/>
    <w:rsid w:val="00BD5E27"/>
    <w:rsid w:val="00BD6FF6"/>
    <w:rsid w:val="00BD7547"/>
    <w:rsid w:val="00BD763E"/>
    <w:rsid w:val="00BE2170"/>
    <w:rsid w:val="00BE69EE"/>
    <w:rsid w:val="00BE7EA5"/>
    <w:rsid w:val="00BF2CB0"/>
    <w:rsid w:val="00BF68D3"/>
    <w:rsid w:val="00C0068A"/>
    <w:rsid w:val="00C016A1"/>
    <w:rsid w:val="00C022D1"/>
    <w:rsid w:val="00C05A5C"/>
    <w:rsid w:val="00C07050"/>
    <w:rsid w:val="00C10427"/>
    <w:rsid w:val="00C113E5"/>
    <w:rsid w:val="00C11E2A"/>
    <w:rsid w:val="00C1213C"/>
    <w:rsid w:val="00C16CF6"/>
    <w:rsid w:val="00C17116"/>
    <w:rsid w:val="00C33BE3"/>
    <w:rsid w:val="00C41E1B"/>
    <w:rsid w:val="00C52658"/>
    <w:rsid w:val="00C54DD7"/>
    <w:rsid w:val="00C6023C"/>
    <w:rsid w:val="00C73204"/>
    <w:rsid w:val="00C74E4A"/>
    <w:rsid w:val="00C763E9"/>
    <w:rsid w:val="00C7655E"/>
    <w:rsid w:val="00C770DC"/>
    <w:rsid w:val="00C81A0B"/>
    <w:rsid w:val="00C86608"/>
    <w:rsid w:val="00CA2893"/>
    <w:rsid w:val="00CA2AC6"/>
    <w:rsid w:val="00CA777A"/>
    <w:rsid w:val="00CA7E41"/>
    <w:rsid w:val="00CB14C3"/>
    <w:rsid w:val="00CB3AF0"/>
    <w:rsid w:val="00CB4F61"/>
    <w:rsid w:val="00CB6BCE"/>
    <w:rsid w:val="00CB762B"/>
    <w:rsid w:val="00CB788E"/>
    <w:rsid w:val="00CC45D6"/>
    <w:rsid w:val="00CC6DF7"/>
    <w:rsid w:val="00CD55ED"/>
    <w:rsid w:val="00CE1967"/>
    <w:rsid w:val="00CE355F"/>
    <w:rsid w:val="00CF3270"/>
    <w:rsid w:val="00CF5D84"/>
    <w:rsid w:val="00CF695E"/>
    <w:rsid w:val="00CF7D4C"/>
    <w:rsid w:val="00D0431D"/>
    <w:rsid w:val="00D04385"/>
    <w:rsid w:val="00D231F8"/>
    <w:rsid w:val="00D24FDB"/>
    <w:rsid w:val="00D25A13"/>
    <w:rsid w:val="00D323E6"/>
    <w:rsid w:val="00D351AD"/>
    <w:rsid w:val="00D40D85"/>
    <w:rsid w:val="00D43434"/>
    <w:rsid w:val="00D46244"/>
    <w:rsid w:val="00D477E5"/>
    <w:rsid w:val="00D507E9"/>
    <w:rsid w:val="00D508D7"/>
    <w:rsid w:val="00D512EE"/>
    <w:rsid w:val="00D52398"/>
    <w:rsid w:val="00D52DAD"/>
    <w:rsid w:val="00D62131"/>
    <w:rsid w:val="00D76409"/>
    <w:rsid w:val="00D811A8"/>
    <w:rsid w:val="00D84B2A"/>
    <w:rsid w:val="00D85CDD"/>
    <w:rsid w:val="00D874F5"/>
    <w:rsid w:val="00D91E3A"/>
    <w:rsid w:val="00D949BA"/>
    <w:rsid w:val="00D95F7B"/>
    <w:rsid w:val="00DA2CBB"/>
    <w:rsid w:val="00DA39F7"/>
    <w:rsid w:val="00DA3B5E"/>
    <w:rsid w:val="00DA6982"/>
    <w:rsid w:val="00DA6AD5"/>
    <w:rsid w:val="00DB0A80"/>
    <w:rsid w:val="00DB2B6A"/>
    <w:rsid w:val="00DB4135"/>
    <w:rsid w:val="00DB604E"/>
    <w:rsid w:val="00DB7C31"/>
    <w:rsid w:val="00DC0CCC"/>
    <w:rsid w:val="00DC1026"/>
    <w:rsid w:val="00DC1582"/>
    <w:rsid w:val="00DC2D92"/>
    <w:rsid w:val="00DC36F5"/>
    <w:rsid w:val="00DD1125"/>
    <w:rsid w:val="00DD1611"/>
    <w:rsid w:val="00DD2E01"/>
    <w:rsid w:val="00DE2C37"/>
    <w:rsid w:val="00DE41D7"/>
    <w:rsid w:val="00DF2D97"/>
    <w:rsid w:val="00E014D4"/>
    <w:rsid w:val="00E03C8E"/>
    <w:rsid w:val="00E047B2"/>
    <w:rsid w:val="00E207F3"/>
    <w:rsid w:val="00E233EB"/>
    <w:rsid w:val="00E25A91"/>
    <w:rsid w:val="00E36133"/>
    <w:rsid w:val="00E467C3"/>
    <w:rsid w:val="00E554A3"/>
    <w:rsid w:val="00E57FE2"/>
    <w:rsid w:val="00E67197"/>
    <w:rsid w:val="00E75E3D"/>
    <w:rsid w:val="00E846F6"/>
    <w:rsid w:val="00E84CFC"/>
    <w:rsid w:val="00E86762"/>
    <w:rsid w:val="00E912C6"/>
    <w:rsid w:val="00E948F3"/>
    <w:rsid w:val="00EA2215"/>
    <w:rsid w:val="00EA3DAA"/>
    <w:rsid w:val="00EB07EA"/>
    <w:rsid w:val="00EB2473"/>
    <w:rsid w:val="00EB2713"/>
    <w:rsid w:val="00EC1741"/>
    <w:rsid w:val="00EC3086"/>
    <w:rsid w:val="00EC6B42"/>
    <w:rsid w:val="00EC75BA"/>
    <w:rsid w:val="00ED5D42"/>
    <w:rsid w:val="00EE2AC3"/>
    <w:rsid w:val="00EE3784"/>
    <w:rsid w:val="00EE78DA"/>
    <w:rsid w:val="00EF4D91"/>
    <w:rsid w:val="00F02BEA"/>
    <w:rsid w:val="00F06E45"/>
    <w:rsid w:val="00F072DB"/>
    <w:rsid w:val="00F14D38"/>
    <w:rsid w:val="00F20191"/>
    <w:rsid w:val="00F20327"/>
    <w:rsid w:val="00F23155"/>
    <w:rsid w:val="00F23996"/>
    <w:rsid w:val="00F23B72"/>
    <w:rsid w:val="00F24856"/>
    <w:rsid w:val="00F271AB"/>
    <w:rsid w:val="00F30BB5"/>
    <w:rsid w:val="00F3199D"/>
    <w:rsid w:val="00F377AE"/>
    <w:rsid w:val="00F40419"/>
    <w:rsid w:val="00F4418A"/>
    <w:rsid w:val="00F445B3"/>
    <w:rsid w:val="00F51F53"/>
    <w:rsid w:val="00F54188"/>
    <w:rsid w:val="00F70B68"/>
    <w:rsid w:val="00F70C82"/>
    <w:rsid w:val="00F91851"/>
    <w:rsid w:val="00F946B7"/>
    <w:rsid w:val="00FA3EFB"/>
    <w:rsid w:val="00FB6244"/>
    <w:rsid w:val="00FC4CEF"/>
    <w:rsid w:val="00FD01C5"/>
    <w:rsid w:val="00FD2303"/>
    <w:rsid w:val="00FD337D"/>
    <w:rsid w:val="00FD477F"/>
    <w:rsid w:val="00FD72BD"/>
    <w:rsid w:val="00FE0477"/>
    <w:rsid w:val="00FE2CDB"/>
    <w:rsid w:val="00FE3F47"/>
    <w:rsid w:val="00FF451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character" w:customStyle="1" w:styleId="corte4fondoCar1">
    <w:name w:val="corte4 fondo Car1"/>
    <w:link w:val="corte4fondo"/>
    <w:locked/>
    <w:rsid w:val="00CA777A"/>
    <w:rPr>
      <w:rFonts w:ascii="Arial" w:eastAsia="Times New Roman" w:hAnsi="Arial"/>
      <w:sz w:val="30"/>
    </w:rPr>
  </w:style>
  <w:style w:type="paragraph" w:customStyle="1" w:styleId="corte4fondo">
    <w:name w:val="corte4 fondo"/>
    <w:basedOn w:val="Normal"/>
    <w:link w:val="corte4fondoCar1"/>
    <w:qFormat/>
    <w:rsid w:val="00CA777A"/>
    <w:pPr>
      <w:spacing w:after="0" w:line="360" w:lineRule="auto"/>
      <w:ind w:firstLine="709"/>
      <w:jc w:val="both"/>
    </w:pPr>
    <w:rPr>
      <w:rFonts w:ascii="Arial" w:eastAsia="Times New Roman" w:hAnsi="Arial"/>
      <w:sz w:val="30"/>
    </w:rPr>
  </w:style>
  <w:style w:type="paragraph" w:customStyle="1" w:styleId="xmsonormal">
    <w:name w:val="x_msonormal"/>
    <w:basedOn w:val="Normal"/>
    <w:rsid w:val="00CA777A"/>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xcontentpasted0">
    <w:name w:val="x_contentpasted0"/>
    <w:basedOn w:val="Fuentedeprrafopredeter"/>
    <w:rsid w:val="00CA777A"/>
  </w:style>
  <w:style w:type="paragraph" w:styleId="Textodeglobo">
    <w:name w:val="Balloon Text"/>
    <w:basedOn w:val="Normal"/>
    <w:link w:val="TextodegloboCar"/>
    <w:uiPriority w:val="99"/>
    <w:semiHidden/>
    <w:unhideWhenUsed/>
    <w:rsid w:val="00C113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3E5"/>
    <w:rPr>
      <w:rFonts w:ascii="Segoe UI" w:hAnsi="Segoe UI" w:cs="Segoe UI"/>
      <w:sz w:val="18"/>
      <w:szCs w:val="18"/>
    </w:rPr>
  </w:style>
  <w:style w:type="character" w:styleId="Hipervnculo">
    <w:name w:val="Hyperlink"/>
    <w:basedOn w:val="Fuentedeprrafopredeter"/>
    <w:uiPriority w:val="99"/>
    <w:unhideWhenUsed/>
    <w:rsid w:val="00283EC3"/>
    <w:rPr>
      <w:color w:val="0563C1" w:themeColor="hyperlink"/>
      <w:u w:val="single"/>
    </w:rPr>
  </w:style>
  <w:style w:type="paragraph" w:styleId="Prrafodelista">
    <w:name w:val="List Paragraph"/>
    <w:basedOn w:val="Normal"/>
    <w:uiPriority w:val="34"/>
    <w:qFormat/>
    <w:rsid w:val="00326102"/>
    <w:pPr>
      <w:spacing w:after="200" w:line="276" w:lineRule="auto"/>
      <w:ind w:left="720"/>
      <w:contextualSpacing/>
    </w:pPr>
    <w:rPr>
      <w:rFonts w:eastAsiaTheme="minorEastAsia"/>
      <w:lang w:val="es-MX" w:eastAsia="es-MX"/>
    </w:rPr>
  </w:style>
  <w:style w:type="paragraph" w:styleId="NormalWeb">
    <w:name w:val="Normal (Web)"/>
    <w:basedOn w:val="Normal"/>
    <w:uiPriority w:val="99"/>
    <w:semiHidden/>
    <w:unhideWhenUsed/>
    <w:rsid w:val="00A96ECC"/>
    <w:rPr>
      <w:rFonts w:ascii="Times New Roman" w:hAnsi="Times New Roman" w:cs="Times New Roman"/>
      <w:sz w:val="24"/>
      <w:szCs w:val="24"/>
    </w:rPr>
  </w:style>
  <w:style w:type="table" w:styleId="Tablaconcuadrcula">
    <w:name w:val="Table Grid"/>
    <w:basedOn w:val="Tablanormal"/>
    <w:uiPriority w:val="39"/>
    <w:rsid w:val="009746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97464D"/>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notapie">
    <w:name w:val="footnote text"/>
    <w:basedOn w:val="Normal"/>
    <w:link w:val="TextonotapieCar"/>
    <w:uiPriority w:val="99"/>
    <w:unhideWhenUsed/>
    <w:rsid w:val="00F23996"/>
    <w:pPr>
      <w:spacing w:after="0" w:line="240" w:lineRule="auto"/>
    </w:pPr>
    <w:rPr>
      <w:rFonts w:eastAsiaTheme="minorEastAsia"/>
      <w:sz w:val="20"/>
      <w:szCs w:val="20"/>
      <w:lang w:val="es-MX" w:eastAsia="es-MX"/>
    </w:rPr>
  </w:style>
  <w:style w:type="character" w:customStyle="1" w:styleId="TextonotapieCar">
    <w:name w:val="Texto nota pie Car"/>
    <w:basedOn w:val="Fuentedeprrafopredeter"/>
    <w:link w:val="Textonotapie"/>
    <w:uiPriority w:val="99"/>
    <w:rsid w:val="00F23996"/>
    <w:rPr>
      <w:rFonts w:eastAsiaTheme="minorEastAsia"/>
      <w:sz w:val="20"/>
      <w:szCs w:val="20"/>
      <w:lang w:val="es-MX" w:eastAsia="es-MX"/>
    </w:rPr>
  </w:style>
  <w:style w:type="character" w:styleId="Refdenotaalpie">
    <w:name w:val="footnote reference"/>
    <w:basedOn w:val="Fuentedeprrafopredeter"/>
    <w:uiPriority w:val="99"/>
    <w:unhideWhenUsed/>
    <w:rsid w:val="00F239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47901">
      <w:bodyDiv w:val="1"/>
      <w:marLeft w:val="0"/>
      <w:marRight w:val="0"/>
      <w:marTop w:val="0"/>
      <w:marBottom w:val="0"/>
      <w:divBdr>
        <w:top w:val="none" w:sz="0" w:space="0" w:color="auto"/>
        <w:left w:val="none" w:sz="0" w:space="0" w:color="auto"/>
        <w:bottom w:val="none" w:sz="0" w:space="0" w:color="auto"/>
        <w:right w:val="none" w:sz="0" w:space="0" w:color="auto"/>
      </w:divBdr>
    </w:div>
    <w:div w:id="600911631">
      <w:bodyDiv w:val="1"/>
      <w:marLeft w:val="0"/>
      <w:marRight w:val="0"/>
      <w:marTop w:val="0"/>
      <w:marBottom w:val="0"/>
      <w:divBdr>
        <w:top w:val="none" w:sz="0" w:space="0" w:color="auto"/>
        <w:left w:val="none" w:sz="0" w:space="0" w:color="auto"/>
        <w:bottom w:val="none" w:sz="0" w:space="0" w:color="auto"/>
        <w:right w:val="none" w:sz="0" w:space="0" w:color="auto"/>
      </w:divBdr>
    </w:div>
    <w:div w:id="883296376">
      <w:bodyDiv w:val="1"/>
      <w:marLeft w:val="0"/>
      <w:marRight w:val="0"/>
      <w:marTop w:val="0"/>
      <w:marBottom w:val="0"/>
      <w:divBdr>
        <w:top w:val="none" w:sz="0" w:space="0" w:color="auto"/>
        <w:left w:val="none" w:sz="0" w:space="0" w:color="auto"/>
        <w:bottom w:val="none" w:sz="0" w:space="0" w:color="auto"/>
        <w:right w:val="none" w:sz="0" w:space="0" w:color="auto"/>
      </w:divBdr>
    </w:div>
    <w:div w:id="1230651818">
      <w:bodyDiv w:val="1"/>
      <w:marLeft w:val="0"/>
      <w:marRight w:val="0"/>
      <w:marTop w:val="0"/>
      <w:marBottom w:val="0"/>
      <w:divBdr>
        <w:top w:val="none" w:sz="0" w:space="0" w:color="auto"/>
        <w:left w:val="none" w:sz="0" w:space="0" w:color="auto"/>
        <w:bottom w:val="none" w:sz="0" w:space="0" w:color="auto"/>
        <w:right w:val="none" w:sz="0" w:space="0" w:color="auto"/>
      </w:divBdr>
    </w:div>
    <w:div w:id="1239631950">
      <w:bodyDiv w:val="1"/>
      <w:marLeft w:val="0"/>
      <w:marRight w:val="0"/>
      <w:marTop w:val="0"/>
      <w:marBottom w:val="0"/>
      <w:divBdr>
        <w:top w:val="none" w:sz="0" w:space="0" w:color="auto"/>
        <w:left w:val="none" w:sz="0" w:space="0" w:color="auto"/>
        <w:bottom w:val="none" w:sz="0" w:space="0" w:color="auto"/>
        <w:right w:val="none" w:sz="0" w:space="0" w:color="auto"/>
      </w:divBdr>
    </w:div>
    <w:div w:id="1534077059">
      <w:bodyDiv w:val="1"/>
      <w:marLeft w:val="0"/>
      <w:marRight w:val="0"/>
      <w:marTop w:val="0"/>
      <w:marBottom w:val="0"/>
      <w:divBdr>
        <w:top w:val="none" w:sz="0" w:space="0" w:color="auto"/>
        <w:left w:val="none" w:sz="0" w:space="0" w:color="auto"/>
        <w:bottom w:val="none" w:sz="0" w:space="0" w:color="auto"/>
        <w:right w:val="none" w:sz="0" w:space="0" w:color="auto"/>
      </w:divBdr>
    </w:div>
    <w:div w:id="1596591836">
      <w:bodyDiv w:val="1"/>
      <w:marLeft w:val="0"/>
      <w:marRight w:val="0"/>
      <w:marTop w:val="0"/>
      <w:marBottom w:val="0"/>
      <w:divBdr>
        <w:top w:val="none" w:sz="0" w:space="0" w:color="auto"/>
        <w:left w:val="none" w:sz="0" w:space="0" w:color="auto"/>
        <w:bottom w:val="none" w:sz="0" w:space="0" w:color="auto"/>
        <w:right w:val="none" w:sz="0" w:space="0" w:color="auto"/>
      </w:divBdr>
    </w:div>
    <w:div w:id="1656833536">
      <w:bodyDiv w:val="1"/>
      <w:marLeft w:val="0"/>
      <w:marRight w:val="0"/>
      <w:marTop w:val="0"/>
      <w:marBottom w:val="0"/>
      <w:divBdr>
        <w:top w:val="none" w:sz="0" w:space="0" w:color="auto"/>
        <w:left w:val="none" w:sz="0" w:space="0" w:color="auto"/>
        <w:bottom w:val="none" w:sz="0" w:space="0" w:color="auto"/>
        <w:right w:val="none" w:sz="0" w:space="0" w:color="auto"/>
      </w:divBdr>
    </w:div>
    <w:div w:id="1879588958">
      <w:bodyDiv w:val="1"/>
      <w:marLeft w:val="0"/>
      <w:marRight w:val="0"/>
      <w:marTop w:val="0"/>
      <w:marBottom w:val="0"/>
      <w:divBdr>
        <w:top w:val="none" w:sz="0" w:space="0" w:color="auto"/>
        <w:left w:val="none" w:sz="0" w:space="0" w:color="auto"/>
        <w:bottom w:val="none" w:sz="0" w:space="0" w:color="auto"/>
        <w:right w:val="none" w:sz="0" w:space="0" w:color="auto"/>
      </w:divBdr>
    </w:div>
    <w:div w:id="1979992606">
      <w:bodyDiv w:val="1"/>
      <w:marLeft w:val="0"/>
      <w:marRight w:val="0"/>
      <w:marTop w:val="0"/>
      <w:marBottom w:val="0"/>
      <w:divBdr>
        <w:top w:val="none" w:sz="0" w:space="0" w:color="auto"/>
        <w:left w:val="none" w:sz="0" w:space="0" w:color="auto"/>
        <w:bottom w:val="none" w:sz="0" w:space="0" w:color="auto"/>
        <w:right w:val="none" w:sz="0" w:space="0" w:color="auto"/>
      </w:divBdr>
    </w:div>
    <w:div w:id="2032028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B5B22D-E4F4-4C1A-A66C-290253B4A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765</TotalTime>
  <Pages>9</Pages>
  <Words>2094</Words>
  <Characters>11518</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Usuario</cp:lastModifiedBy>
  <cp:revision>6</cp:revision>
  <cp:lastPrinted>2025-03-06T15:28:00Z</cp:lastPrinted>
  <dcterms:created xsi:type="dcterms:W3CDTF">2024-06-24T17:37:00Z</dcterms:created>
  <dcterms:modified xsi:type="dcterms:W3CDTF">2025-03-06T21:34:00Z</dcterms:modified>
</cp:coreProperties>
</file>